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007A5" w14:textId="77777777" w:rsidR="00FA6806" w:rsidRDefault="00FA6806" w:rsidP="00FA6806">
      <w:pPr>
        <w:jc w:val="center"/>
        <w:rPr>
          <w:rFonts w:ascii="Arial" w:hAnsi="Arial" w:cs="Arial"/>
          <w:b/>
          <w:sz w:val="24"/>
        </w:rPr>
      </w:pPr>
      <w:r w:rsidRPr="00FA6806">
        <w:rPr>
          <w:rFonts w:ascii="Arial" w:hAnsi="Arial" w:cs="Arial"/>
          <w:b/>
          <w:sz w:val="24"/>
        </w:rPr>
        <w:t>F1 SURVIVAL GUIDE</w:t>
      </w:r>
    </w:p>
    <w:tbl>
      <w:tblPr>
        <w:tblStyle w:val="TableGrid"/>
        <w:tblW w:w="0" w:type="auto"/>
        <w:tblLook w:val="04A0" w:firstRow="1" w:lastRow="0" w:firstColumn="1" w:lastColumn="0" w:noHBand="0" w:noVBand="1"/>
      </w:tblPr>
      <w:tblGrid>
        <w:gridCol w:w="1838"/>
        <w:gridCol w:w="7178"/>
      </w:tblGrid>
      <w:tr w:rsidR="00FA6806" w14:paraId="48DCEDDF" w14:textId="77777777" w:rsidTr="00403B5C">
        <w:tc>
          <w:tcPr>
            <w:tcW w:w="1838" w:type="dxa"/>
          </w:tcPr>
          <w:p w14:paraId="5F621D6E" w14:textId="77777777" w:rsidR="00FA6806" w:rsidRDefault="00FA6806" w:rsidP="00FA6806">
            <w:pPr>
              <w:rPr>
                <w:rFonts w:ascii="Arial" w:hAnsi="Arial" w:cs="Arial"/>
                <w:b/>
                <w:sz w:val="24"/>
              </w:rPr>
            </w:pPr>
            <w:r>
              <w:rPr>
                <w:rFonts w:ascii="Arial" w:hAnsi="Arial" w:cs="Arial"/>
                <w:b/>
                <w:sz w:val="24"/>
              </w:rPr>
              <w:t>Specialty</w:t>
            </w:r>
          </w:p>
        </w:tc>
        <w:tc>
          <w:tcPr>
            <w:tcW w:w="7178" w:type="dxa"/>
          </w:tcPr>
          <w:p w14:paraId="520FF2A8" w14:textId="24644A2A" w:rsidR="00FA6806" w:rsidRPr="00144E5B" w:rsidRDefault="00211536" w:rsidP="00FA6806">
            <w:pPr>
              <w:rPr>
                <w:rFonts w:ascii="Arial" w:hAnsi="Arial" w:cs="Arial"/>
                <w:sz w:val="24"/>
              </w:rPr>
            </w:pPr>
            <w:r>
              <w:rPr>
                <w:rFonts w:ascii="Arial" w:hAnsi="Arial" w:cs="Arial"/>
                <w:sz w:val="24"/>
              </w:rPr>
              <w:t>Frail</w:t>
            </w:r>
            <w:r w:rsidR="004A5D99">
              <w:rPr>
                <w:rFonts w:ascii="Arial" w:hAnsi="Arial" w:cs="Arial"/>
                <w:sz w:val="24"/>
              </w:rPr>
              <w:t>t</w:t>
            </w:r>
            <w:r>
              <w:rPr>
                <w:rFonts w:ascii="Arial" w:hAnsi="Arial" w:cs="Arial"/>
                <w:sz w:val="24"/>
              </w:rPr>
              <w:t>y Medicine</w:t>
            </w:r>
          </w:p>
        </w:tc>
      </w:tr>
      <w:tr w:rsidR="00FA6806" w14:paraId="568C9FD8" w14:textId="77777777" w:rsidTr="00403B5C">
        <w:tc>
          <w:tcPr>
            <w:tcW w:w="1838" w:type="dxa"/>
          </w:tcPr>
          <w:p w14:paraId="5E9E71DB" w14:textId="77777777" w:rsidR="00FA6806" w:rsidRPr="00FA6806" w:rsidRDefault="00FA6806" w:rsidP="00FA6806">
            <w:pPr>
              <w:rPr>
                <w:rFonts w:ascii="Arial" w:hAnsi="Arial" w:cs="Arial"/>
                <w:b/>
                <w:color w:val="5B9BD5" w:themeColor="accent1"/>
                <w:sz w:val="24"/>
              </w:rPr>
            </w:pPr>
            <w:r w:rsidRPr="00FA6806">
              <w:rPr>
                <w:rFonts w:ascii="Arial" w:hAnsi="Arial" w:cs="Arial"/>
                <w:b/>
                <w:sz w:val="24"/>
              </w:rPr>
              <w:t>Location/s</w:t>
            </w:r>
          </w:p>
        </w:tc>
        <w:tc>
          <w:tcPr>
            <w:tcW w:w="7178" w:type="dxa"/>
          </w:tcPr>
          <w:p w14:paraId="40204189" w14:textId="77777777" w:rsidR="0081275E" w:rsidRDefault="0081275E" w:rsidP="0081275E">
            <w:pPr>
              <w:rPr>
                <w:rFonts w:ascii="Arial" w:hAnsi="Arial" w:cs="Arial"/>
                <w:sz w:val="24"/>
              </w:rPr>
            </w:pPr>
            <w:r w:rsidRPr="0081275E">
              <w:rPr>
                <w:rFonts w:ascii="Arial" w:hAnsi="Arial" w:cs="Arial"/>
                <w:sz w:val="24"/>
              </w:rPr>
              <w:t xml:space="preserve">Tennyson, Milton and Byron are Brown Zone Level 2. </w:t>
            </w:r>
          </w:p>
          <w:p w14:paraId="55BB1424" w14:textId="77777777" w:rsidR="0081275E" w:rsidRDefault="0081275E" w:rsidP="0081275E">
            <w:pPr>
              <w:rPr>
                <w:rFonts w:ascii="Arial" w:hAnsi="Arial" w:cs="Arial"/>
                <w:sz w:val="24"/>
              </w:rPr>
            </w:pPr>
            <w:r w:rsidRPr="0081275E">
              <w:rPr>
                <w:rFonts w:ascii="Arial" w:hAnsi="Arial" w:cs="Arial"/>
                <w:sz w:val="24"/>
              </w:rPr>
              <w:t xml:space="preserve">Keats is Blue zone level 2. </w:t>
            </w:r>
          </w:p>
          <w:p w14:paraId="7F82C355" w14:textId="640F8F47" w:rsidR="00FA6806" w:rsidRPr="00144E5B" w:rsidRDefault="0081275E" w:rsidP="00FA6806">
            <w:pPr>
              <w:rPr>
                <w:rFonts w:ascii="Arial" w:hAnsi="Arial" w:cs="Arial"/>
                <w:sz w:val="24"/>
              </w:rPr>
            </w:pPr>
            <w:r w:rsidRPr="0081275E">
              <w:rPr>
                <w:rFonts w:ascii="Arial" w:hAnsi="Arial" w:cs="Arial"/>
                <w:sz w:val="24"/>
              </w:rPr>
              <w:t>Pembroke (</w:t>
            </w:r>
            <w:proofErr w:type="spellStart"/>
            <w:r w:rsidRPr="0081275E">
              <w:rPr>
                <w:rFonts w:ascii="Arial" w:hAnsi="Arial" w:cs="Arial"/>
                <w:sz w:val="24"/>
              </w:rPr>
              <w:t>orthogeris</w:t>
            </w:r>
            <w:proofErr w:type="spellEnd"/>
            <w:r w:rsidRPr="0081275E">
              <w:rPr>
                <w:rFonts w:ascii="Arial" w:hAnsi="Arial" w:cs="Arial"/>
                <w:sz w:val="24"/>
              </w:rPr>
              <w:t>) is Green zone level 3</w:t>
            </w:r>
          </w:p>
        </w:tc>
      </w:tr>
      <w:tr w:rsidR="00FA6806" w14:paraId="69B8B7FE" w14:textId="77777777" w:rsidTr="00403B5C">
        <w:tc>
          <w:tcPr>
            <w:tcW w:w="1838" w:type="dxa"/>
          </w:tcPr>
          <w:p w14:paraId="6BDD06FF" w14:textId="77777777" w:rsidR="00FA6806" w:rsidRPr="00FA6806" w:rsidRDefault="00FA6806" w:rsidP="00FA6806">
            <w:pPr>
              <w:rPr>
                <w:rFonts w:ascii="Arial" w:hAnsi="Arial" w:cs="Arial"/>
                <w:b/>
                <w:sz w:val="24"/>
              </w:rPr>
            </w:pPr>
            <w:r w:rsidRPr="00FA6806">
              <w:rPr>
                <w:rFonts w:ascii="Arial" w:hAnsi="Arial" w:cs="Arial"/>
                <w:b/>
                <w:sz w:val="24"/>
              </w:rPr>
              <w:t>Team</w:t>
            </w:r>
          </w:p>
        </w:tc>
        <w:tc>
          <w:tcPr>
            <w:tcW w:w="7178" w:type="dxa"/>
          </w:tcPr>
          <w:p w14:paraId="5B879191" w14:textId="77777777" w:rsidR="0081275E" w:rsidRPr="0081275E" w:rsidRDefault="0081275E" w:rsidP="0081275E">
            <w:pPr>
              <w:rPr>
                <w:rFonts w:ascii="Arial" w:hAnsi="Arial" w:cs="Arial"/>
                <w:sz w:val="24"/>
              </w:rPr>
            </w:pPr>
            <w:r w:rsidRPr="0081275E">
              <w:rPr>
                <w:rFonts w:ascii="Arial" w:hAnsi="Arial" w:cs="Arial"/>
                <w:sz w:val="24"/>
              </w:rPr>
              <w:t xml:space="preserve">Team varies depending on the ward, but generally there should be 2 FY1, 2-3 SHOs, </w:t>
            </w:r>
            <w:proofErr w:type="spellStart"/>
            <w:r w:rsidRPr="0081275E">
              <w:rPr>
                <w:rFonts w:ascii="Arial" w:hAnsi="Arial" w:cs="Arial"/>
                <w:sz w:val="24"/>
              </w:rPr>
              <w:t>Reg</w:t>
            </w:r>
            <w:proofErr w:type="spellEnd"/>
            <w:r w:rsidRPr="0081275E">
              <w:rPr>
                <w:rFonts w:ascii="Arial" w:hAnsi="Arial" w:cs="Arial"/>
                <w:sz w:val="24"/>
              </w:rPr>
              <w:t xml:space="preserve"> (some wards </w:t>
            </w:r>
            <w:proofErr w:type="spellStart"/>
            <w:r w:rsidRPr="0081275E">
              <w:rPr>
                <w:rFonts w:ascii="Arial" w:hAnsi="Arial" w:cs="Arial"/>
                <w:sz w:val="24"/>
              </w:rPr>
              <w:t>wont</w:t>
            </w:r>
            <w:proofErr w:type="spellEnd"/>
            <w:r w:rsidRPr="0081275E">
              <w:rPr>
                <w:rFonts w:ascii="Arial" w:hAnsi="Arial" w:cs="Arial"/>
                <w:sz w:val="24"/>
              </w:rPr>
              <w:t xml:space="preserve"> have a regular registrar), and at least 1 consultant (some wards have 2 e.g. Tennyson had Dr </w:t>
            </w:r>
            <w:proofErr w:type="spellStart"/>
            <w:r w:rsidRPr="0081275E">
              <w:rPr>
                <w:rFonts w:ascii="Arial" w:hAnsi="Arial" w:cs="Arial"/>
                <w:sz w:val="24"/>
              </w:rPr>
              <w:t>Maitra</w:t>
            </w:r>
            <w:proofErr w:type="spellEnd"/>
            <w:r w:rsidRPr="0081275E">
              <w:rPr>
                <w:rFonts w:ascii="Arial" w:hAnsi="Arial" w:cs="Arial"/>
                <w:sz w:val="24"/>
              </w:rPr>
              <w:t xml:space="preserve"> and Dr </w:t>
            </w:r>
            <w:proofErr w:type="spellStart"/>
            <w:r w:rsidRPr="0081275E">
              <w:rPr>
                <w:rFonts w:ascii="Arial" w:hAnsi="Arial" w:cs="Arial"/>
                <w:sz w:val="24"/>
              </w:rPr>
              <w:t>Paranjyothi</w:t>
            </w:r>
            <w:proofErr w:type="spellEnd"/>
            <w:r w:rsidRPr="0081275E">
              <w:rPr>
                <w:rFonts w:ascii="Arial" w:hAnsi="Arial" w:cs="Arial"/>
                <w:sz w:val="24"/>
              </w:rPr>
              <w:t>)</w:t>
            </w:r>
          </w:p>
          <w:p w14:paraId="239DAFF4" w14:textId="77777777" w:rsidR="0081275E" w:rsidRDefault="0081275E" w:rsidP="0081275E">
            <w:pPr>
              <w:rPr>
                <w:rFonts w:ascii="Arial" w:hAnsi="Arial" w:cs="Arial"/>
                <w:sz w:val="24"/>
              </w:rPr>
            </w:pPr>
          </w:p>
          <w:p w14:paraId="19624333" w14:textId="767E53E0" w:rsidR="00FA6806" w:rsidRPr="00144E5B" w:rsidRDefault="0081275E" w:rsidP="0081275E">
            <w:pPr>
              <w:rPr>
                <w:rFonts w:ascii="Arial" w:hAnsi="Arial" w:cs="Arial"/>
                <w:sz w:val="24"/>
              </w:rPr>
            </w:pPr>
            <w:r w:rsidRPr="0081275E">
              <w:rPr>
                <w:rFonts w:ascii="Arial" w:hAnsi="Arial" w:cs="Arial"/>
                <w:sz w:val="24"/>
              </w:rPr>
              <w:t xml:space="preserve">Doctors, Nurse in Charge, Nurses, Clinical Support Workers (support nurses in doing jobs like cleaning patients, patient transfers, swabs </w:t>
            </w:r>
            <w:proofErr w:type="spellStart"/>
            <w:r w:rsidRPr="0081275E">
              <w:rPr>
                <w:rFonts w:ascii="Arial" w:hAnsi="Arial" w:cs="Arial"/>
                <w:sz w:val="24"/>
              </w:rPr>
              <w:t>etc</w:t>
            </w:r>
            <w:proofErr w:type="spellEnd"/>
            <w:r w:rsidRPr="0081275E">
              <w:rPr>
                <w:rFonts w:ascii="Arial" w:hAnsi="Arial" w:cs="Arial"/>
                <w:sz w:val="24"/>
              </w:rPr>
              <w:t>), Ward Manager (oversee the running of the ward), Line Manager for all frailty wards is Liz Bell, Ward Clerk</w:t>
            </w:r>
          </w:p>
        </w:tc>
      </w:tr>
    </w:tbl>
    <w:p w14:paraId="6E777B83" w14:textId="77777777" w:rsidR="00FA6806" w:rsidRDefault="00FA6806" w:rsidP="00FA6806">
      <w:pPr>
        <w:jc w:val="center"/>
        <w:rPr>
          <w:rFonts w:ascii="Arial" w:hAnsi="Arial" w:cs="Arial"/>
          <w:b/>
          <w:sz w:val="24"/>
        </w:rPr>
      </w:pPr>
    </w:p>
    <w:tbl>
      <w:tblPr>
        <w:tblStyle w:val="TableGrid"/>
        <w:tblW w:w="9067" w:type="dxa"/>
        <w:tblLook w:val="04A0" w:firstRow="1" w:lastRow="0" w:firstColumn="1" w:lastColumn="0" w:noHBand="0" w:noVBand="1"/>
      </w:tblPr>
      <w:tblGrid>
        <w:gridCol w:w="2662"/>
        <w:gridCol w:w="6405"/>
      </w:tblGrid>
      <w:tr w:rsidR="00FA6806" w14:paraId="528C69BD" w14:textId="77777777" w:rsidTr="00403B5C">
        <w:trPr>
          <w:trHeight w:val="610"/>
        </w:trPr>
        <w:tc>
          <w:tcPr>
            <w:tcW w:w="2662" w:type="dxa"/>
          </w:tcPr>
          <w:p w14:paraId="78CA5489" w14:textId="77777777" w:rsidR="00FA6806" w:rsidRPr="00FA6806" w:rsidRDefault="00FA6806" w:rsidP="00403B5C">
            <w:pPr>
              <w:spacing w:before="60" w:after="60"/>
              <w:rPr>
                <w:rFonts w:ascii="Arial" w:hAnsi="Arial" w:cs="Arial"/>
                <w:b/>
                <w:sz w:val="24"/>
              </w:rPr>
            </w:pPr>
            <w:r w:rsidRPr="00FA6806">
              <w:rPr>
                <w:rFonts w:ascii="Arial" w:hAnsi="Arial" w:cs="Arial"/>
                <w:b/>
                <w:sz w:val="24"/>
              </w:rPr>
              <w:t>Different Roles / Type of uniform</w:t>
            </w:r>
          </w:p>
        </w:tc>
        <w:tc>
          <w:tcPr>
            <w:tcW w:w="6405" w:type="dxa"/>
          </w:tcPr>
          <w:p w14:paraId="051A0708" w14:textId="4434E7EE" w:rsidR="00FA6806" w:rsidRPr="00144E5B" w:rsidRDefault="00211536" w:rsidP="00FA6806">
            <w:pPr>
              <w:rPr>
                <w:rFonts w:ascii="Arial" w:hAnsi="Arial" w:cs="Arial"/>
                <w:sz w:val="24"/>
              </w:rPr>
            </w:pPr>
            <w:r>
              <w:rPr>
                <w:rFonts w:ascii="Arial" w:hAnsi="Arial" w:cs="Arial"/>
                <w:sz w:val="24"/>
              </w:rPr>
              <w:t xml:space="preserve">Scrubs/Professional </w:t>
            </w:r>
            <w:proofErr w:type="spellStart"/>
            <w:r>
              <w:rPr>
                <w:rFonts w:ascii="Arial" w:hAnsi="Arial" w:cs="Arial"/>
                <w:sz w:val="24"/>
              </w:rPr>
              <w:t>workwear</w:t>
            </w:r>
            <w:proofErr w:type="spellEnd"/>
          </w:p>
        </w:tc>
      </w:tr>
      <w:tr w:rsidR="00FA6806" w14:paraId="66DE0DE8" w14:textId="77777777" w:rsidTr="00403B5C">
        <w:trPr>
          <w:trHeight w:val="648"/>
        </w:trPr>
        <w:tc>
          <w:tcPr>
            <w:tcW w:w="2662" w:type="dxa"/>
          </w:tcPr>
          <w:p w14:paraId="6FC15B76" w14:textId="77777777" w:rsidR="00FA6806" w:rsidRPr="00FA6806" w:rsidRDefault="00FA6806" w:rsidP="00403B5C">
            <w:pPr>
              <w:spacing w:before="60" w:after="60"/>
              <w:rPr>
                <w:rFonts w:ascii="Arial" w:hAnsi="Arial" w:cs="Arial"/>
                <w:b/>
                <w:sz w:val="24"/>
              </w:rPr>
            </w:pPr>
            <w:r w:rsidRPr="00FA6806">
              <w:rPr>
                <w:rFonts w:ascii="Arial" w:hAnsi="Arial" w:cs="Arial"/>
                <w:b/>
                <w:sz w:val="24"/>
              </w:rPr>
              <w:t>In charge / How to identify</w:t>
            </w:r>
          </w:p>
        </w:tc>
        <w:tc>
          <w:tcPr>
            <w:tcW w:w="6405" w:type="dxa"/>
          </w:tcPr>
          <w:p w14:paraId="67DEBBF8" w14:textId="00180FF6" w:rsidR="00FA6806" w:rsidRPr="00144E5B" w:rsidRDefault="00211536" w:rsidP="00FA6806">
            <w:pPr>
              <w:rPr>
                <w:rFonts w:ascii="Arial" w:hAnsi="Arial" w:cs="Arial"/>
                <w:sz w:val="24"/>
              </w:rPr>
            </w:pPr>
            <w:r>
              <w:rPr>
                <w:rFonts w:ascii="Arial" w:hAnsi="Arial" w:cs="Arial"/>
                <w:sz w:val="24"/>
              </w:rPr>
              <w:t>Consultants (dependent on which Frailty Ward you are on)</w:t>
            </w:r>
          </w:p>
        </w:tc>
      </w:tr>
      <w:tr w:rsidR="00FA6806" w14:paraId="509B7B57" w14:textId="77777777" w:rsidTr="00403B5C">
        <w:trPr>
          <w:trHeight w:val="400"/>
        </w:trPr>
        <w:tc>
          <w:tcPr>
            <w:tcW w:w="2662" w:type="dxa"/>
          </w:tcPr>
          <w:p w14:paraId="6FC85DF0" w14:textId="77777777" w:rsidR="00FA6806" w:rsidRPr="00FA6806" w:rsidRDefault="00FA6806" w:rsidP="00403B5C">
            <w:pPr>
              <w:spacing w:before="60" w:after="60"/>
              <w:rPr>
                <w:rFonts w:ascii="Arial" w:hAnsi="Arial" w:cs="Arial"/>
                <w:b/>
                <w:sz w:val="24"/>
              </w:rPr>
            </w:pPr>
            <w:r w:rsidRPr="00FA6806">
              <w:rPr>
                <w:rFonts w:ascii="Arial" w:hAnsi="Arial" w:cs="Arial"/>
                <w:b/>
                <w:sz w:val="24"/>
              </w:rPr>
              <w:t>Key Contacts</w:t>
            </w:r>
          </w:p>
        </w:tc>
        <w:tc>
          <w:tcPr>
            <w:tcW w:w="6405" w:type="dxa"/>
          </w:tcPr>
          <w:p w14:paraId="74C8A629" w14:textId="29729F08" w:rsidR="00FA6806" w:rsidRPr="00144E5B" w:rsidRDefault="003348D9" w:rsidP="00FA6806">
            <w:pPr>
              <w:rPr>
                <w:rFonts w:ascii="Arial" w:hAnsi="Arial" w:cs="Arial"/>
                <w:sz w:val="24"/>
              </w:rPr>
            </w:pPr>
            <w:r w:rsidRPr="003348D9">
              <w:rPr>
                <w:rFonts w:ascii="Arial" w:hAnsi="Arial" w:cs="Arial"/>
                <w:sz w:val="24"/>
              </w:rPr>
              <w:t xml:space="preserve">Dr Sanjay </w:t>
            </w:r>
            <w:proofErr w:type="spellStart"/>
            <w:r w:rsidRPr="003348D9">
              <w:rPr>
                <w:rFonts w:ascii="Arial" w:hAnsi="Arial" w:cs="Arial"/>
                <w:sz w:val="24"/>
              </w:rPr>
              <w:t>Suman</w:t>
            </w:r>
            <w:proofErr w:type="spellEnd"/>
            <w:r w:rsidRPr="003348D9">
              <w:rPr>
                <w:rFonts w:ascii="Arial" w:hAnsi="Arial" w:cs="Arial"/>
                <w:sz w:val="24"/>
              </w:rPr>
              <w:t xml:space="preserve"> </w:t>
            </w:r>
            <w:r>
              <w:rPr>
                <w:rFonts w:ascii="Arial" w:hAnsi="Arial" w:cs="Arial"/>
                <w:sz w:val="24"/>
              </w:rPr>
              <w:t>(</w:t>
            </w:r>
            <w:r w:rsidRPr="003348D9">
              <w:rPr>
                <w:rFonts w:ascii="Arial" w:hAnsi="Arial" w:cs="Arial"/>
                <w:sz w:val="24"/>
              </w:rPr>
              <w:t>Clinical Director Therapies and Older Persons Program</w:t>
            </w:r>
            <w:r>
              <w:rPr>
                <w:rFonts w:ascii="Arial" w:hAnsi="Arial" w:cs="Arial"/>
                <w:sz w:val="24"/>
              </w:rPr>
              <w:t>)</w:t>
            </w:r>
          </w:p>
        </w:tc>
      </w:tr>
      <w:tr w:rsidR="00FA6806" w14:paraId="1E952FE7" w14:textId="77777777" w:rsidTr="00403B5C">
        <w:trPr>
          <w:trHeight w:val="966"/>
        </w:trPr>
        <w:tc>
          <w:tcPr>
            <w:tcW w:w="2662" w:type="dxa"/>
          </w:tcPr>
          <w:p w14:paraId="77D7899A" w14:textId="77777777" w:rsidR="00FA6806" w:rsidRPr="00FA6806" w:rsidRDefault="00FA6806" w:rsidP="00403B5C">
            <w:pPr>
              <w:spacing w:before="60" w:after="60"/>
              <w:rPr>
                <w:rFonts w:ascii="Arial" w:hAnsi="Arial" w:cs="Arial"/>
                <w:b/>
                <w:sz w:val="24"/>
              </w:rPr>
            </w:pPr>
            <w:r w:rsidRPr="00FA6806">
              <w:rPr>
                <w:rFonts w:ascii="Arial" w:hAnsi="Arial" w:cs="Arial"/>
                <w:b/>
                <w:sz w:val="24"/>
              </w:rPr>
              <w:t>Computer Systems</w:t>
            </w:r>
          </w:p>
          <w:p w14:paraId="22C6C059" w14:textId="77777777" w:rsidR="00FA6806" w:rsidRPr="00403B5C" w:rsidRDefault="00FA6806" w:rsidP="00403B5C">
            <w:pPr>
              <w:pStyle w:val="ListParagraph"/>
              <w:numPr>
                <w:ilvl w:val="0"/>
                <w:numId w:val="1"/>
              </w:numPr>
              <w:spacing w:before="60" w:after="60"/>
              <w:rPr>
                <w:rFonts w:ascii="Arial" w:hAnsi="Arial" w:cs="Arial"/>
                <w:b/>
                <w:sz w:val="24"/>
              </w:rPr>
            </w:pPr>
            <w:r w:rsidRPr="00FA6806">
              <w:rPr>
                <w:rFonts w:ascii="Arial" w:hAnsi="Arial" w:cs="Arial"/>
                <w:b/>
                <w:sz w:val="24"/>
              </w:rPr>
              <w:t>Across the Trust / General</w:t>
            </w:r>
          </w:p>
        </w:tc>
        <w:tc>
          <w:tcPr>
            <w:tcW w:w="6405" w:type="dxa"/>
          </w:tcPr>
          <w:p w14:paraId="3DCDE349" w14:textId="1914340B" w:rsidR="00FA6806" w:rsidRPr="00144E5B" w:rsidRDefault="003348D9" w:rsidP="00FA6806">
            <w:pPr>
              <w:rPr>
                <w:rFonts w:ascii="Arial" w:hAnsi="Arial" w:cs="Arial"/>
                <w:sz w:val="24"/>
              </w:rPr>
            </w:pPr>
            <w:r>
              <w:rPr>
                <w:rFonts w:ascii="Arial" w:hAnsi="Arial" w:cs="Arial"/>
                <w:sz w:val="24"/>
              </w:rPr>
              <w:t xml:space="preserve">EPR, </w:t>
            </w:r>
            <w:proofErr w:type="spellStart"/>
            <w:r>
              <w:rPr>
                <w:rFonts w:ascii="Arial" w:hAnsi="Arial" w:cs="Arial"/>
                <w:sz w:val="24"/>
              </w:rPr>
              <w:t>DartOCM</w:t>
            </w:r>
            <w:proofErr w:type="spellEnd"/>
            <w:r>
              <w:rPr>
                <w:rFonts w:ascii="Arial" w:hAnsi="Arial" w:cs="Arial"/>
                <w:sz w:val="24"/>
              </w:rPr>
              <w:t xml:space="preserve">, PACS, </w:t>
            </w:r>
            <w:proofErr w:type="spellStart"/>
            <w:r>
              <w:rPr>
                <w:rFonts w:ascii="Arial" w:hAnsi="Arial" w:cs="Arial"/>
                <w:sz w:val="24"/>
              </w:rPr>
              <w:t>iLab</w:t>
            </w:r>
            <w:proofErr w:type="spellEnd"/>
            <w:r>
              <w:rPr>
                <w:rFonts w:ascii="Arial" w:hAnsi="Arial" w:cs="Arial"/>
                <w:sz w:val="24"/>
              </w:rPr>
              <w:t xml:space="preserve">, </w:t>
            </w:r>
            <w:proofErr w:type="spellStart"/>
            <w:r>
              <w:rPr>
                <w:rFonts w:ascii="Arial" w:hAnsi="Arial" w:cs="Arial"/>
                <w:sz w:val="24"/>
              </w:rPr>
              <w:t>Solus</w:t>
            </w:r>
            <w:proofErr w:type="spellEnd"/>
            <w:r>
              <w:rPr>
                <w:rFonts w:ascii="Arial" w:hAnsi="Arial" w:cs="Arial"/>
                <w:sz w:val="24"/>
              </w:rPr>
              <w:t xml:space="preserve"> </w:t>
            </w:r>
            <w:proofErr w:type="spellStart"/>
            <w:r>
              <w:rPr>
                <w:rFonts w:ascii="Arial" w:hAnsi="Arial" w:cs="Arial"/>
                <w:sz w:val="24"/>
              </w:rPr>
              <w:t>etc</w:t>
            </w:r>
            <w:proofErr w:type="spellEnd"/>
          </w:p>
        </w:tc>
      </w:tr>
      <w:tr w:rsidR="00FA6806" w14:paraId="1696A9D6" w14:textId="77777777" w:rsidTr="00403B5C">
        <w:trPr>
          <w:trHeight w:val="938"/>
        </w:trPr>
        <w:tc>
          <w:tcPr>
            <w:tcW w:w="2662" w:type="dxa"/>
          </w:tcPr>
          <w:p w14:paraId="5C5B763A" w14:textId="77777777" w:rsidR="00FA6806" w:rsidRPr="00FA6806" w:rsidRDefault="00FA6806" w:rsidP="00403B5C">
            <w:pPr>
              <w:spacing w:before="60" w:after="60"/>
              <w:rPr>
                <w:rFonts w:ascii="Arial" w:hAnsi="Arial" w:cs="Arial"/>
                <w:b/>
                <w:sz w:val="24"/>
              </w:rPr>
            </w:pPr>
            <w:r w:rsidRPr="00FA6806">
              <w:rPr>
                <w:rFonts w:ascii="Arial" w:hAnsi="Arial" w:cs="Arial"/>
                <w:b/>
                <w:sz w:val="24"/>
              </w:rPr>
              <w:t xml:space="preserve">Computer Systems </w:t>
            </w:r>
          </w:p>
          <w:p w14:paraId="3BD36996" w14:textId="77777777" w:rsidR="00FA6806" w:rsidRPr="00403B5C" w:rsidRDefault="00FA6806" w:rsidP="00403B5C">
            <w:pPr>
              <w:pStyle w:val="ListParagraph"/>
              <w:numPr>
                <w:ilvl w:val="0"/>
                <w:numId w:val="1"/>
              </w:numPr>
              <w:spacing w:before="60" w:after="60"/>
              <w:rPr>
                <w:rFonts w:ascii="Arial" w:hAnsi="Arial" w:cs="Arial"/>
                <w:b/>
                <w:sz w:val="24"/>
              </w:rPr>
            </w:pPr>
            <w:r w:rsidRPr="00FA6806">
              <w:rPr>
                <w:rFonts w:ascii="Arial" w:hAnsi="Arial" w:cs="Arial"/>
                <w:b/>
                <w:sz w:val="24"/>
              </w:rPr>
              <w:t>Specific to department</w:t>
            </w:r>
          </w:p>
        </w:tc>
        <w:tc>
          <w:tcPr>
            <w:tcW w:w="6405" w:type="dxa"/>
          </w:tcPr>
          <w:p w14:paraId="38866327" w14:textId="2B911B38" w:rsidR="00FA6806" w:rsidRPr="00144E5B" w:rsidRDefault="003348D9" w:rsidP="00FA6806">
            <w:pPr>
              <w:rPr>
                <w:rFonts w:ascii="Arial" w:hAnsi="Arial" w:cs="Arial"/>
                <w:sz w:val="24"/>
              </w:rPr>
            </w:pPr>
            <w:r>
              <w:rPr>
                <w:rFonts w:ascii="Arial" w:hAnsi="Arial" w:cs="Arial"/>
                <w:sz w:val="24"/>
              </w:rPr>
              <w:t>None specific to frailty.</w:t>
            </w:r>
          </w:p>
        </w:tc>
      </w:tr>
      <w:tr w:rsidR="00FA6806" w14:paraId="04158AE0" w14:textId="77777777" w:rsidTr="00403B5C">
        <w:trPr>
          <w:trHeight w:val="400"/>
        </w:trPr>
        <w:tc>
          <w:tcPr>
            <w:tcW w:w="2662" w:type="dxa"/>
          </w:tcPr>
          <w:p w14:paraId="2CFE21FA" w14:textId="77777777" w:rsidR="00FA6806" w:rsidRPr="00FA6806" w:rsidRDefault="00FA6806" w:rsidP="00403B5C">
            <w:pPr>
              <w:spacing w:before="60" w:after="60"/>
              <w:rPr>
                <w:rFonts w:ascii="Arial" w:hAnsi="Arial" w:cs="Arial"/>
                <w:b/>
                <w:sz w:val="24"/>
              </w:rPr>
            </w:pPr>
            <w:r w:rsidRPr="00FA6806">
              <w:rPr>
                <w:rFonts w:ascii="Arial" w:hAnsi="Arial" w:cs="Arial"/>
                <w:b/>
                <w:sz w:val="24"/>
              </w:rPr>
              <w:t>Induction</w:t>
            </w:r>
          </w:p>
        </w:tc>
        <w:tc>
          <w:tcPr>
            <w:tcW w:w="6405" w:type="dxa"/>
          </w:tcPr>
          <w:p w14:paraId="2C6A463E" w14:textId="4937B1D8" w:rsidR="00FA6806" w:rsidRPr="00144E5B" w:rsidRDefault="003348D9" w:rsidP="00FA6806">
            <w:pPr>
              <w:rPr>
                <w:rFonts w:ascii="Arial" w:hAnsi="Arial" w:cs="Arial"/>
                <w:sz w:val="24"/>
              </w:rPr>
            </w:pPr>
            <w:r>
              <w:rPr>
                <w:rFonts w:ascii="Arial" w:hAnsi="Arial" w:cs="Arial"/>
                <w:sz w:val="24"/>
              </w:rPr>
              <w:t xml:space="preserve">Induction </w:t>
            </w:r>
            <w:proofErr w:type="gramStart"/>
            <w:r>
              <w:rPr>
                <w:rFonts w:ascii="Arial" w:hAnsi="Arial" w:cs="Arial"/>
                <w:sz w:val="24"/>
              </w:rPr>
              <w:t>is held</w:t>
            </w:r>
            <w:proofErr w:type="gramEnd"/>
            <w:r>
              <w:rPr>
                <w:rFonts w:ascii="Arial" w:hAnsi="Arial" w:cs="Arial"/>
                <w:sz w:val="24"/>
              </w:rPr>
              <w:t xml:space="preserve"> at the start of the rotation, usually on Teams. It will cover what services the frail</w:t>
            </w:r>
            <w:r w:rsidR="00643DF7">
              <w:rPr>
                <w:rFonts w:ascii="Arial" w:hAnsi="Arial" w:cs="Arial"/>
                <w:sz w:val="24"/>
              </w:rPr>
              <w:t>t</w:t>
            </w:r>
            <w:r>
              <w:rPr>
                <w:rFonts w:ascii="Arial" w:hAnsi="Arial" w:cs="Arial"/>
                <w:sz w:val="24"/>
              </w:rPr>
              <w:t xml:space="preserve">y department provides, what is to be expected of juniors, common presentations of geriatric patients and medicine which is specific to geriatrics (e.g. multifactorial falls, polypharmacy, sedation use in </w:t>
            </w:r>
            <w:proofErr w:type="spellStart"/>
            <w:r>
              <w:rPr>
                <w:rFonts w:ascii="Arial" w:hAnsi="Arial" w:cs="Arial"/>
                <w:sz w:val="24"/>
              </w:rPr>
              <w:t>patient’s</w:t>
            </w:r>
            <w:proofErr w:type="spellEnd"/>
            <w:r>
              <w:rPr>
                <w:rFonts w:ascii="Arial" w:hAnsi="Arial" w:cs="Arial"/>
                <w:sz w:val="24"/>
              </w:rPr>
              <w:t xml:space="preserve"> with cognitive impairment </w:t>
            </w:r>
            <w:proofErr w:type="spellStart"/>
            <w:r>
              <w:rPr>
                <w:rFonts w:ascii="Arial" w:hAnsi="Arial" w:cs="Arial"/>
                <w:sz w:val="24"/>
              </w:rPr>
              <w:t>etc</w:t>
            </w:r>
            <w:proofErr w:type="spellEnd"/>
            <w:r>
              <w:rPr>
                <w:rFonts w:ascii="Arial" w:hAnsi="Arial" w:cs="Arial"/>
                <w:sz w:val="24"/>
              </w:rPr>
              <w:t>)</w:t>
            </w:r>
          </w:p>
        </w:tc>
      </w:tr>
      <w:tr w:rsidR="00FA6806" w14:paraId="79C96B23" w14:textId="77777777" w:rsidTr="00403B5C">
        <w:trPr>
          <w:trHeight w:val="400"/>
        </w:trPr>
        <w:tc>
          <w:tcPr>
            <w:tcW w:w="2662" w:type="dxa"/>
          </w:tcPr>
          <w:p w14:paraId="497D5864" w14:textId="77777777" w:rsidR="00FA6806" w:rsidRPr="00FA6806" w:rsidRDefault="00FA6806" w:rsidP="00403B5C">
            <w:pPr>
              <w:spacing w:before="60" w:after="60"/>
              <w:rPr>
                <w:rFonts w:ascii="Arial" w:hAnsi="Arial" w:cs="Arial"/>
                <w:b/>
                <w:sz w:val="24"/>
              </w:rPr>
            </w:pPr>
            <w:r w:rsidRPr="00FA6806">
              <w:rPr>
                <w:rFonts w:ascii="Arial" w:hAnsi="Arial" w:cs="Arial"/>
                <w:b/>
                <w:sz w:val="24"/>
              </w:rPr>
              <w:t>Board rounds</w:t>
            </w:r>
          </w:p>
        </w:tc>
        <w:tc>
          <w:tcPr>
            <w:tcW w:w="6405" w:type="dxa"/>
          </w:tcPr>
          <w:p w14:paraId="68B4C3D3" w14:textId="447CD9F6" w:rsidR="00FA6806" w:rsidRPr="00144E5B" w:rsidRDefault="003348D9" w:rsidP="00FA6806">
            <w:pPr>
              <w:rPr>
                <w:rFonts w:ascii="Arial" w:hAnsi="Arial" w:cs="Arial"/>
                <w:sz w:val="24"/>
              </w:rPr>
            </w:pPr>
            <w:r>
              <w:rPr>
                <w:rFonts w:ascii="Arial" w:hAnsi="Arial" w:cs="Arial"/>
                <w:sz w:val="24"/>
              </w:rPr>
              <w:t>Start at 9AM with the MDT, however F1s are expected to start at 8:30AM</w:t>
            </w:r>
          </w:p>
        </w:tc>
      </w:tr>
      <w:tr w:rsidR="00FA6806" w14:paraId="2B12B3C1" w14:textId="77777777" w:rsidTr="00403B5C">
        <w:trPr>
          <w:trHeight w:val="662"/>
        </w:trPr>
        <w:tc>
          <w:tcPr>
            <w:tcW w:w="2662" w:type="dxa"/>
          </w:tcPr>
          <w:p w14:paraId="3F2016B9" w14:textId="77777777" w:rsidR="00FA6806" w:rsidRPr="00FA6806" w:rsidRDefault="00FA6806" w:rsidP="00403B5C">
            <w:pPr>
              <w:spacing w:before="60" w:after="60"/>
              <w:rPr>
                <w:rFonts w:ascii="Arial" w:hAnsi="Arial" w:cs="Arial"/>
                <w:b/>
                <w:sz w:val="24"/>
              </w:rPr>
            </w:pPr>
            <w:r w:rsidRPr="00FA6806">
              <w:rPr>
                <w:rFonts w:ascii="Arial" w:hAnsi="Arial" w:cs="Arial"/>
                <w:b/>
                <w:sz w:val="24"/>
              </w:rPr>
              <w:t>Departmental Teaching</w:t>
            </w:r>
          </w:p>
        </w:tc>
        <w:tc>
          <w:tcPr>
            <w:tcW w:w="6405" w:type="dxa"/>
          </w:tcPr>
          <w:p w14:paraId="4D149E88" w14:textId="6CC2CBC6" w:rsidR="00FA6806" w:rsidRPr="00144E5B" w:rsidRDefault="003348D9" w:rsidP="00FA6806">
            <w:pPr>
              <w:rPr>
                <w:rFonts w:ascii="Arial" w:hAnsi="Arial" w:cs="Arial"/>
                <w:sz w:val="24"/>
              </w:rPr>
            </w:pPr>
            <w:r>
              <w:rPr>
                <w:rFonts w:ascii="Arial" w:hAnsi="Arial" w:cs="Arial"/>
                <w:sz w:val="24"/>
              </w:rPr>
              <w:t xml:space="preserve">Every Thursday 12:30-13:30, usually on Teams. Lunch </w:t>
            </w:r>
            <w:proofErr w:type="gramStart"/>
            <w:r>
              <w:rPr>
                <w:rFonts w:ascii="Arial" w:hAnsi="Arial" w:cs="Arial"/>
                <w:sz w:val="24"/>
              </w:rPr>
              <w:t>is provided</w:t>
            </w:r>
            <w:proofErr w:type="gramEnd"/>
            <w:r>
              <w:rPr>
                <w:rFonts w:ascii="Arial" w:hAnsi="Arial" w:cs="Arial"/>
                <w:sz w:val="24"/>
              </w:rPr>
              <w:t>.</w:t>
            </w:r>
          </w:p>
        </w:tc>
      </w:tr>
      <w:tr w:rsidR="00FA6806" w14:paraId="5E820E38" w14:textId="77777777" w:rsidTr="00403B5C">
        <w:trPr>
          <w:trHeight w:val="975"/>
        </w:trPr>
        <w:tc>
          <w:tcPr>
            <w:tcW w:w="2662" w:type="dxa"/>
          </w:tcPr>
          <w:p w14:paraId="0786BF9E" w14:textId="77777777" w:rsidR="00FA6806" w:rsidRPr="00FA6806" w:rsidRDefault="00FA6806" w:rsidP="00403B5C">
            <w:pPr>
              <w:spacing w:before="60" w:after="60"/>
              <w:rPr>
                <w:rFonts w:ascii="Arial" w:hAnsi="Arial" w:cs="Arial"/>
                <w:b/>
                <w:sz w:val="24"/>
              </w:rPr>
            </w:pPr>
            <w:r w:rsidRPr="00FA6806">
              <w:rPr>
                <w:rFonts w:ascii="Arial" w:hAnsi="Arial" w:cs="Arial"/>
                <w:b/>
                <w:sz w:val="24"/>
              </w:rPr>
              <w:t>Shift patterns</w:t>
            </w:r>
          </w:p>
          <w:p w14:paraId="5771D555" w14:textId="77777777" w:rsidR="00FA6806" w:rsidRDefault="00FA6806" w:rsidP="00403B5C">
            <w:pPr>
              <w:pStyle w:val="ListParagraph"/>
              <w:numPr>
                <w:ilvl w:val="0"/>
                <w:numId w:val="1"/>
              </w:numPr>
              <w:spacing w:before="60" w:after="60"/>
              <w:rPr>
                <w:rFonts w:ascii="Arial" w:hAnsi="Arial" w:cs="Arial"/>
                <w:b/>
                <w:sz w:val="24"/>
              </w:rPr>
            </w:pPr>
            <w:proofErr w:type="spellStart"/>
            <w:r w:rsidRPr="00FA6806">
              <w:rPr>
                <w:rFonts w:ascii="Arial" w:hAnsi="Arial" w:cs="Arial"/>
                <w:b/>
                <w:sz w:val="24"/>
              </w:rPr>
              <w:t>Rota</w:t>
            </w:r>
            <w:proofErr w:type="spellEnd"/>
          </w:p>
          <w:p w14:paraId="4511FBEA" w14:textId="77777777" w:rsidR="00FA6806" w:rsidRPr="00403B5C" w:rsidRDefault="0034177F" w:rsidP="00403B5C">
            <w:pPr>
              <w:pStyle w:val="ListParagraph"/>
              <w:numPr>
                <w:ilvl w:val="0"/>
                <w:numId w:val="1"/>
              </w:numPr>
              <w:spacing w:before="60" w:after="60"/>
              <w:rPr>
                <w:rFonts w:ascii="Arial" w:hAnsi="Arial" w:cs="Arial"/>
                <w:b/>
                <w:sz w:val="24"/>
              </w:rPr>
            </w:pPr>
            <w:r>
              <w:rPr>
                <w:rFonts w:ascii="Arial" w:hAnsi="Arial" w:cs="Arial"/>
                <w:b/>
                <w:sz w:val="24"/>
              </w:rPr>
              <w:t>Breaks</w:t>
            </w:r>
          </w:p>
        </w:tc>
        <w:tc>
          <w:tcPr>
            <w:tcW w:w="6405" w:type="dxa"/>
          </w:tcPr>
          <w:p w14:paraId="48C20D2A" w14:textId="77777777" w:rsidR="003348D9" w:rsidRDefault="003348D9" w:rsidP="00FA6806">
            <w:pPr>
              <w:rPr>
                <w:rFonts w:ascii="Arial" w:hAnsi="Arial" w:cs="Arial"/>
                <w:sz w:val="24"/>
              </w:rPr>
            </w:pPr>
            <w:r>
              <w:rPr>
                <w:rFonts w:ascii="Arial" w:hAnsi="Arial" w:cs="Arial"/>
                <w:sz w:val="24"/>
              </w:rPr>
              <w:t xml:space="preserve">Standard Gen Med rota. 08:30-16:30 normal days. </w:t>
            </w:r>
          </w:p>
          <w:p w14:paraId="5D02B313" w14:textId="77777777" w:rsidR="003348D9" w:rsidRDefault="003348D9" w:rsidP="00FA6806">
            <w:pPr>
              <w:rPr>
                <w:rFonts w:ascii="Arial" w:hAnsi="Arial" w:cs="Arial"/>
                <w:sz w:val="24"/>
              </w:rPr>
            </w:pPr>
            <w:r>
              <w:rPr>
                <w:rFonts w:ascii="Arial" w:hAnsi="Arial" w:cs="Arial"/>
                <w:sz w:val="24"/>
              </w:rPr>
              <w:t xml:space="preserve">On call long days (once a week) 09:00-21:30. </w:t>
            </w:r>
          </w:p>
          <w:p w14:paraId="5DFA1846" w14:textId="2580BF13" w:rsidR="003348D9" w:rsidRPr="00144E5B" w:rsidRDefault="003348D9" w:rsidP="00FA6806">
            <w:pPr>
              <w:rPr>
                <w:rFonts w:ascii="Arial" w:hAnsi="Arial" w:cs="Arial"/>
                <w:sz w:val="24"/>
              </w:rPr>
            </w:pPr>
            <w:r>
              <w:rPr>
                <w:rFonts w:ascii="Arial" w:hAnsi="Arial" w:cs="Arial"/>
                <w:sz w:val="24"/>
              </w:rPr>
              <w:t xml:space="preserve">Weekends (Fri-Sun 09:00-21:30) 1 in 4 weekends (zero days on Wed </w:t>
            </w:r>
            <w:r w:rsidR="00643DF7">
              <w:rPr>
                <w:rFonts w:ascii="Arial" w:hAnsi="Arial" w:cs="Arial"/>
                <w:sz w:val="24"/>
              </w:rPr>
              <w:t>preceding</w:t>
            </w:r>
            <w:r>
              <w:rPr>
                <w:rFonts w:ascii="Arial" w:hAnsi="Arial" w:cs="Arial"/>
                <w:sz w:val="24"/>
              </w:rPr>
              <w:t xml:space="preserve"> and Monday following weekend)</w:t>
            </w:r>
          </w:p>
        </w:tc>
      </w:tr>
      <w:tr w:rsidR="00FA6806" w14:paraId="6E580D1B" w14:textId="77777777" w:rsidTr="00403B5C">
        <w:trPr>
          <w:trHeight w:val="675"/>
        </w:trPr>
        <w:tc>
          <w:tcPr>
            <w:tcW w:w="2662" w:type="dxa"/>
          </w:tcPr>
          <w:p w14:paraId="3E685D8D" w14:textId="77777777" w:rsidR="00FA6806" w:rsidRPr="00FA6806" w:rsidRDefault="00FA6806" w:rsidP="00403B5C">
            <w:pPr>
              <w:spacing w:before="60" w:after="60"/>
              <w:rPr>
                <w:rFonts w:ascii="Arial" w:hAnsi="Arial" w:cs="Arial"/>
                <w:b/>
                <w:sz w:val="24"/>
              </w:rPr>
            </w:pPr>
            <w:r w:rsidRPr="00FA6806">
              <w:rPr>
                <w:rFonts w:ascii="Arial" w:hAnsi="Arial" w:cs="Arial"/>
                <w:b/>
                <w:sz w:val="24"/>
              </w:rPr>
              <w:t>The typical day / What to expect</w:t>
            </w:r>
          </w:p>
        </w:tc>
        <w:tc>
          <w:tcPr>
            <w:tcW w:w="6405" w:type="dxa"/>
          </w:tcPr>
          <w:p w14:paraId="2A3190B5" w14:textId="1CD38F8F" w:rsidR="003348D9" w:rsidRDefault="003348D9" w:rsidP="00FA6806">
            <w:pPr>
              <w:rPr>
                <w:rFonts w:ascii="Arial" w:hAnsi="Arial" w:cs="Arial"/>
                <w:sz w:val="24"/>
              </w:rPr>
            </w:pPr>
            <w:r>
              <w:rPr>
                <w:rFonts w:ascii="Arial" w:hAnsi="Arial" w:cs="Arial"/>
                <w:sz w:val="24"/>
              </w:rPr>
              <w:t>F1s start at 08:30AM. Expected to prep notes for new patients, prep EDNs for patients expected to go home soon and review new investigation results</w:t>
            </w:r>
          </w:p>
          <w:p w14:paraId="0F884182" w14:textId="5561F645" w:rsidR="00FA6806" w:rsidRDefault="003348D9" w:rsidP="00FA6806">
            <w:pPr>
              <w:rPr>
                <w:rFonts w:ascii="Arial" w:hAnsi="Arial" w:cs="Arial"/>
                <w:sz w:val="24"/>
              </w:rPr>
            </w:pPr>
            <w:r>
              <w:rPr>
                <w:rFonts w:ascii="Arial" w:hAnsi="Arial" w:cs="Arial"/>
                <w:sz w:val="24"/>
              </w:rPr>
              <w:lastRenderedPageBreak/>
              <w:t xml:space="preserve">Board round starts at 09:00AM, led by nurse in charge with MDT present. Lists are </w:t>
            </w:r>
            <w:proofErr w:type="spellStart"/>
            <w:r>
              <w:rPr>
                <w:rFonts w:ascii="Arial" w:hAnsi="Arial" w:cs="Arial"/>
                <w:sz w:val="24"/>
              </w:rPr>
              <w:t>generated+printed</w:t>
            </w:r>
            <w:proofErr w:type="spellEnd"/>
            <w:r>
              <w:rPr>
                <w:rFonts w:ascii="Arial" w:hAnsi="Arial" w:cs="Arial"/>
                <w:sz w:val="24"/>
              </w:rPr>
              <w:t xml:space="preserve"> by NIC/ward clerk</w:t>
            </w:r>
          </w:p>
          <w:p w14:paraId="4A784FF4" w14:textId="1071D80D" w:rsidR="00F21A1A" w:rsidRDefault="00F21A1A" w:rsidP="00FA6806">
            <w:pPr>
              <w:rPr>
                <w:rFonts w:ascii="Arial" w:hAnsi="Arial" w:cs="Arial"/>
                <w:sz w:val="24"/>
              </w:rPr>
            </w:pPr>
            <w:r>
              <w:rPr>
                <w:rFonts w:ascii="Arial" w:hAnsi="Arial" w:cs="Arial"/>
                <w:sz w:val="24"/>
              </w:rPr>
              <w:t>Number of consultant-led ward rounds depends on ward</w:t>
            </w:r>
          </w:p>
          <w:p w14:paraId="5AF769A4" w14:textId="77777777" w:rsidR="00F21A1A" w:rsidRDefault="00F21A1A" w:rsidP="00FA6806">
            <w:pPr>
              <w:rPr>
                <w:rFonts w:ascii="Arial" w:hAnsi="Arial" w:cs="Arial"/>
                <w:sz w:val="24"/>
              </w:rPr>
            </w:pPr>
            <w:r>
              <w:rPr>
                <w:rFonts w:ascii="Arial" w:hAnsi="Arial" w:cs="Arial"/>
                <w:sz w:val="24"/>
              </w:rPr>
              <w:t xml:space="preserve">Consultants should see all patients at least twice a week, and will review all new and sick patients. Juniors will carry out ward rounds alone on other days. </w:t>
            </w:r>
          </w:p>
          <w:p w14:paraId="4ED0D1C0" w14:textId="21D28B85" w:rsidR="003348D9" w:rsidRDefault="00F21A1A" w:rsidP="00FA6806">
            <w:pPr>
              <w:rPr>
                <w:rFonts w:ascii="Arial" w:hAnsi="Arial" w:cs="Arial"/>
                <w:sz w:val="24"/>
              </w:rPr>
            </w:pPr>
            <w:r>
              <w:rPr>
                <w:rFonts w:ascii="Arial" w:hAnsi="Arial" w:cs="Arial"/>
                <w:sz w:val="24"/>
              </w:rPr>
              <w:t xml:space="preserve">Ward jobs are to be completed </w:t>
            </w:r>
            <w:proofErr w:type="spellStart"/>
            <w:r>
              <w:rPr>
                <w:rFonts w:ascii="Arial" w:hAnsi="Arial" w:cs="Arial"/>
                <w:sz w:val="24"/>
              </w:rPr>
              <w:t>after ward</w:t>
            </w:r>
            <w:proofErr w:type="spellEnd"/>
            <w:r>
              <w:rPr>
                <w:rFonts w:ascii="Arial" w:hAnsi="Arial" w:cs="Arial"/>
                <w:sz w:val="24"/>
              </w:rPr>
              <w:t xml:space="preserve"> round</w:t>
            </w:r>
          </w:p>
          <w:p w14:paraId="44D9B095" w14:textId="2AEE3587" w:rsidR="003348D9" w:rsidRPr="00144E5B" w:rsidRDefault="003348D9" w:rsidP="00FA6806">
            <w:pPr>
              <w:rPr>
                <w:rFonts w:ascii="Arial" w:hAnsi="Arial" w:cs="Arial"/>
                <w:sz w:val="24"/>
              </w:rPr>
            </w:pPr>
          </w:p>
        </w:tc>
      </w:tr>
      <w:tr w:rsidR="00FA6806" w14:paraId="42A7F3B1" w14:textId="77777777" w:rsidTr="00403B5C">
        <w:trPr>
          <w:trHeight w:val="400"/>
        </w:trPr>
        <w:tc>
          <w:tcPr>
            <w:tcW w:w="2662" w:type="dxa"/>
          </w:tcPr>
          <w:p w14:paraId="42FBC1DD" w14:textId="77777777" w:rsidR="00FA6806" w:rsidRPr="00FA6806" w:rsidRDefault="00FA6806" w:rsidP="00403B5C">
            <w:pPr>
              <w:spacing w:before="60" w:after="60"/>
              <w:rPr>
                <w:rFonts w:ascii="Arial" w:hAnsi="Arial" w:cs="Arial"/>
                <w:b/>
                <w:sz w:val="24"/>
              </w:rPr>
            </w:pPr>
            <w:r w:rsidRPr="00FA6806">
              <w:rPr>
                <w:rFonts w:ascii="Arial" w:hAnsi="Arial" w:cs="Arial"/>
                <w:b/>
                <w:sz w:val="24"/>
              </w:rPr>
              <w:lastRenderedPageBreak/>
              <w:t>Referrals</w:t>
            </w:r>
          </w:p>
        </w:tc>
        <w:tc>
          <w:tcPr>
            <w:tcW w:w="6405" w:type="dxa"/>
          </w:tcPr>
          <w:p w14:paraId="499FA28D" w14:textId="77777777" w:rsidR="00FA6806" w:rsidRDefault="00F21A1A" w:rsidP="00FA6806">
            <w:pPr>
              <w:rPr>
                <w:rFonts w:ascii="Arial" w:hAnsi="Arial" w:cs="Arial"/>
                <w:sz w:val="24"/>
              </w:rPr>
            </w:pPr>
            <w:r>
              <w:rPr>
                <w:rFonts w:ascii="Arial" w:hAnsi="Arial" w:cs="Arial"/>
                <w:sz w:val="24"/>
              </w:rPr>
              <w:t xml:space="preserve">General Medicine </w:t>
            </w:r>
            <w:r w:rsidR="007835BA">
              <w:rPr>
                <w:rFonts w:ascii="Arial" w:hAnsi="Arial" w:cs="Arial"/>
                <w:sz w:val="24"/>
              </w:rPr>
              <w:t xml:space="preserve">Specialty </w:t>
            </w:r>
            <w:r>
              <w:rPr>
                <w:rFonts w:ascii="Arial" w:hAnsi="Arial" w:cs="Arial"/>
                <w:sz w:val="24"/>
              </w:rPr>
              <w:t xml:space="preserve">referrals </w:t>
            </w:r>
            <w:proofErr w:type="gramStart"/>
            <w:r>
              <w:rPr>
                <w:rFonts w:ascii="Arial" w:hAnsi="Arial" w:cs="Arial"/>
                <w:sz w:val="24"/>
              </w:rPr>
              <w:t xml:space="preserve">are </w:t>
            </w:r>
            <w:r w:rsidR="007835BA">
              <w:rPr>
                <w:rFonts w:ascii="Arial" w:hAnsi="Arial" w:cs="Arial"/>
                <w:sz w:val="24"/>
              </w:rPr>
              <w:t>mostly done</w:t>
            </w:r>
            <w:proofErr w:type="gramEnd"/>
            <w:r w:rsidR="007835BA">
              <w:rPr>
                <w:rFonts w:ascii="Arial" w:hAnsi="Arial" w:cs="Arial"/>
                <w:sz w:val="24"/>
              </w:rPr>
              <w:t xml:space="preserve"> via in-reach. In-reach mobile numbers can be found on the Gen Med Live </w:t>
            </w:r>
            <w:proofErr w:type="spellStart"/>
            <w:r w:rsidR="007835BA">
              <w:rPr>
                <w:rFonts w:ascii="Arial" w:hAnsi="Arial" w:cs="Arial"/>
                <w:sz w:val="24"/>
              </w:rPr>
              <w:t>Rota</w:t>
            </w:r>
            <w:proofErr w:type="spellEnd"/>
            <w:r w:rsidR="007835BA">
              <w:rPr>
                <w:rFonts w:ascii="Arial" w:hAnsi="Arial" w:cs="Arial"/>
                <w:sz w:val="24"/>
              </w:rPr>
              <w:t xml:space="preserve"> sheet at the bottom and will tell you what times you can contact them (e.g. </w:t>
            </w:r>
            <w:proofErr w:type="spellStart"/>
            <w:r w:rsidR="007835BA">
              <w:rPr>
                <w:rFonts w:ascii="Arial" w:hAnsi="Arial" w:cs="Arial"/>
                <w:sz w:val="24"/>
              </w:rPr>
              <w:t>resp</w:t>
            </w:r>
            <w:proofErr w:type="spellEnd"/>
            <w:r w:rsidR="007835BA">
              <w:rPr>
                <w:rFonts w:ascii="Arial" w:hAnsi="Arial" w:cs="Arial"/>
                <w:sz w:val="24"/>
              </w:rPr>
              <w:t xml:space="preserve"> is 9am-1pm only).</w:t>
            </w:r>
          </w:p>
          <w:p w14:paraId="5BDB558F" w14:textId="7CDBC116" w:rsidR="007835BA" w:rsidRDefault="007835BA" w:rsidP="00FA6806">
            <w:pPr>
              <w:rPr>
                <w:rFonts w:ascii="Arial" w:hAnsi="Arial" w:cs="Arial"/>
                <w:sz w:val="24"/>
              </w:rPr>
            </w:pPr>
            <w:r>
              <w:rPr>
                <w:rFonts w:ascii="Arial" w:hAnsi="Arial" w:cs="Arial"/>
                <w:sz w:val="24"/>
              </w:rPr>
              <w:t>EOL pathway patient referrals can be done online via clinical referrals on the intranet</w:t>
            </w:r>
          </w:p>
          <w:p w14:paraId="62DEF1B6" w14:textId="77777777" w:rsidR="007835BA" w:rsidRDefault="007835BA" w:rsidP="00FA6806">
            <w:pPr>
              <w:rPr>
                <w:rFonts w:ascii="Arial" w:hAnsi="Arial" w:cs="Arial"/>
                <w:sz w:val="24"/>
              </w:rPr>
            </w:pPr>
            <w:r>
              <w:rPr>
                <w:rFonts w:ascii="Arial" w:hAnsi="Arial" w:cs="Arial"/>
                <w:sz w:val="24"/>
              </w:rPr>
              <w:t xml:space="preserve">Some referrals </w:t>
            </w:r>
            <w:proofErr w:type="gramStart"/>
            <w:r>
              <w:rPr>
                <w:rFonts w:ascii="Arial" w:hAnsi="Arial" w:cs="Arial"/>
                <w:sz w:val="24"/>
              </w:rPr>
              <w:t>can be done</w:t>
            </w:r>
            <w:proofErr w:type="gramEnd"/>
            <w:r>
              <w:rPr>
                <w:rFonts w:ascii="Arial" w:hAnsi="Arial" w:cs="Arial"/>
                <w:sz w:val="24"/>
              </w:rPr>
              <w:t xml:space="preserve"> via EPR. Go to ‘Enter Order’ and type ‘Referral’ and a list of all referrals will pop up. Not all referrals </w:t>
            </w:r>
            <w:proofErr w:type="gramStart"/>
            <w:r>
              <w:rPr>
                <w:rFonts w:ascii="Arial" w:hAnsi="Arial" w:cs="Arial"/>
                <w:sz w:val="24"/>
              </w:rPr>
              <w:t>are found</w:t>
            </w:r>
            <w:proofErr w:type="gramEnd"/>
            <w:r>
              <w:rPr>
                <w:rFonts w:ascii="Arial" w:hAnsi="Arial" w:cs="Arial"/>
                <w:sz w:val="24"/>
              </w:rPr>
              <w:t xml:space="preserve"> here, but some include Diabetes nurses, Dietician.</w:t>
            </w:r>
          </w:p>
          <w:p w14:paraId="0F78607C" w14:textId="77777777" w:rsidR="007835BA" w:rsidRDefault="007835BA" w:rsidP="00FA6806">
            <w:pPr>
              <w:rPr>
                <w:rFonts w:ascii="Arial" w:hAnsi="Arial" w:cs="Arial"/>
                <w:sz w:val="24"/>
              </w:rPr>
            </w:pPr>
            <w:r>
              <w:rPr>
                <w:rFonts w:ascii="Arial" w:hAnsi="Arial" w:cs="Arial"/>
                <w:sz w:val="24"/>
              </w:rPr>
              <w:t>Palliative referrals need to be done via the bleep found on the Induction app</w:t>
            </w:r>
          </w:p>
          <w:p w14:paraId="38EA06DD" w14:textId="77777777" w:rsidR="007835BA" w:rsidRDefault="007835BA" w:rsidP="00FA6806">
            <w:pPr>
              <w:rPr>
                <w:rFonts w:ascii="Arial" w:hAnsi="Arial" w:cs="Arial"/>
                <w:sz w:val="24"/>
              </w:rPr>
            </w:pPr>
            <w:proofErr w:type="spellStart"/>
            <w:r>
              <w:rPr>
                <w:rFonts w:ascii="Arial" w:hAnsi="Arial" w:cs="Arial"/>
                <w:sz w:val="24"/>
              </w:rPr>
              <w:t>Resp</w:t>
            </w:r>
            <w:proofErr w:type="spellEnd"/>
            <w:r>
              <w:rPr>
                <w:rFonts w:ascii="Arial" w:hAnsi="Arial" w:cs="Arial"/>
                <w:sz w:val="24"/>
              </w:rPr>
              <w:t xml:space="preserve"> nurse referrals are also done via bleep on Induction</w:t>
            </w:r>
          </w:p>
          <w:p w14:paraId="4F491B45" w14:textId="1C566193" w:rsidR="007835BA" w:rsidRPr="00144E5B" w:rsidRDefault="007835BA" w:rsidP="00FA6806">
            <w:pPr>
              <w:rPr>
                <w:rFonts w:ascii="Arial" w:hAnsi="Arial" w:cs="Arial"/>
                <w:sz w:val="24"/>
              </w:rPr>
            </w:pPr>
          </w:p>
        </w:tc>
      </w:tr>
      <w:tr w:rsidR="00FA6806" w14:paraId="16036A15" w14:textId="77777777" w:rsidTr="00403B5C">
        <w:trPr>
          <w:trHeight w:val="400"/>
        </w:trPr>
        <w:tc>
          <w:tcPr>
            <w:tcW w:w="2662" w:type="dxa"/>
          </w:tcPr>
          <w:p w14:paraId="403CAE09" w14:textId="77777777" w:rsidR="00FA6806" w:rsidRPr="00FA6806" w:rsidRDefault="00FA6806" w:rsidP="00403B5C">
            <w:pPr>
              <w:spacing w:before="60" w:after="60"/>
              <w:rPr>
                <w:rFonts w:ascii="Arial" w:hAnsi="Arial" w:cs="Arial"/>
                <w:b/>
                <w:sz w:val="24"/>
              </w:rPr>
            </w:pPr>
            <w:r w:rsidRPr="00FA6806">
              <w:rPr>
                <w:rFonts w:ascii="Arial" w:hAnsi="Arial" w:cs="Arial"/>
                <w:b/>
                <w:sz w:val="24"/>
              </w:rPr>
              <w:t>Audits</w:t>
            </w:r>
          </w:p>
        </w:tc>
        <w:tc>
          <w:tcPr>
            <w:tcW w:w="6405" w:type="dxa"/>
          </w:tcPr>
          <w:p w14:paraId="72ED55D9" w14:textId="321CE934" w:rsidR="00FA6806" w:rsidRPr="00144E5B" w:rsidRDefault="007835BA" w:rsidP="00FA6806">
            <w:pPr>
              <w:rPr>
                <w:rFonts w:ascii="Arial" w:hAnsi="Arial" w:cs="Arial"/>
                <w:sz w:val="24"/>
              </w:rPr>
            </w:pPr>
            <w:r>
              <w:rPr>
                <w:rFonts w:ascii="Arial" w:hAnsi="Arial" w:cs="Arial"/>
                <w:sz w:val="24"/>
              </w:rPr>
              <w:t>Speak to your consultant if you are interested in doing an Audit during your time on the ward. They will be more than happy to help.</w:t>
            </w:r>
          </w:p>
        </w:tc>
      </w:tr>
      <w:tr w:rsidR="00FA6806" w14:paraId="11BF969E" w14:textId="77777777" w:rsidTr="00403B5C">
        <w:trPr>
          <w:trHeight w:val="400"/>
        </w:trPr>
        <w:tc>
          <w:tcPr>
            <w:tcW w:w="2662" w:type="dxa"/>
          </w:tcPr>
          <w:p w14:paraId="1C097209" w14:textId="77777777" w:rsidR="00FA6806" w:rsidRPr="00FA6806" w:rsidRDefault="00FA6806" w:rsidP="00403B5C">
            <w:pPr>
              <w:spacing w:before="60" w:after="60"/>
              <w:rPr>
                <w:rFonts w:ascii="Arial" w:hAnsi="Arial" w:cs="Arial"/>
                <w:b/>
                <w:sz w:val="24"/>
              </w:rPr>
            </w:pPr>
            <w:r w:rsidRPr="00FA6806">
              <w:rPr>
                <w:rFonts w:ascii="Arial" w:hAnsi="Arial" w:cs="Arial"/>
                <w:b/>
                <w:sz w:val="24"/>
              </w:rPr>
              <w:t>Useful Resources</w:t>
            </w:r>
          </w:p>
        </w:tc>
        <w:tc>
          <w:tcPr>
            <w:tcW w:w="6405" w:type="dxa"/>
          </w:tcPr>
          <w:p w14:paraId="316884E8" w14:textId="53F5CEF0" w:rsidR="00FA6806" w:rsidRPr="00144E5B" w:rsidRDefault="00F21A1A" w:rsidP="00FA6806">
            <w:pPr>
              <w:rPr>
                <w:rFonts w:ascii="Arial" w:hAnsi="Arial" w:cs="Arial"/>
                <w:sz w:val="24"/>
              </w:rPr>
            </w:pPr>
            <w:r>
              <w:rPr>
                <w:rFonts w:ascii="Arial" w:hAnsi="Arial" w:cs="Arial"/>
                <w:sz w:val="24"/>
              </w:rPr>
              <w:t>CFS app, IQCODE questionnaire</w:t>
            </w:r>
            <w:r w:rsidR="007835BA">
              <w:rPr>
                <w:rFonts w:ascii="Arial" w:hAnsi="Arial" w:cs="Arial"/>
                <w:sz w:val="24"/>
              </w:rPr>
              <w:t xml:space="preserve">. Induction App. Green Book. </w:t>
            </w:r>
            <w:proofErr w:type="spellStart"/>
            <w:r w:rsidR="007835BA">
              <w:rPr>
                <w:rFonts w:ascii="Arial" w:hAnsi="Arial" w:cs="Arial"/>
                <w:sz w:val="24"/>
              </w:rPr>
              <w:t>Microguide</w:t>
            </w:r>
            <w:proofErr w:type="spellEnd"/>
            <w:r w:rsidR="007835BA">
              <w:rPr>
                <w:rFonts w:ascii="Arial" w:hAnsi="Arial" w:cs="Arial"/>
                <w:sz w:val="24"/>
              </w:rPr>
              <w:t xml:space="preserve"> for </w:t>
            </w:r>
            <w:proofErr w:type="spellStart"/>
            <w:r w:rsidR="007835BA">
              <w:rPr>
                <w:rFonts w:ascii="Arial" w:hAnsi="Arial" w:cs="Arial"/>
                <w:sz w:val="24"/>
              </w:rPr>
              <w:t>abx</w:t>
            </w:r>
            <w:proofErr w:type="spellEnd"/>
            <w:r w:rsidR="007835BA">
              <w:rPr>
                <w:rFonts w:ascii="Arial" w:hAnsi="Arial" w:cs="Arial"/>
                <w:sz w:val="24"/>
              </w:rPr>
              <w:t xml:space="preserve"> prescribing. </w:t>
            </w:r>
          </w:p>
        </w:tc>
      </w:tr>
      <w:tr w:rsidR="00FA6806" w14:paraId="02831A73" w14:textId="77777777" w:rsidTr="00403B5C">
        <w:trPr>
          <w:trHeight w:val="400"/>
        </w:trPr>
        <w:tc>
          <w:tcPr>
            <w:tcW w:w="2662" w:type="dxa"/>
          </w:tcPr>
          <w:p w14:paraId="7E01F92C" w14:textId="77777777" w:rsidR="00FA6806" w:rsidRPr="00FA6806" w:rsidRDefault="00FA6806" w:rsidP="00403B5C">
            <w:pPr>
              <w:spacing w:before="60" w:after="60"/>
              <w:rPr>
                <w:rFonts w:ascii="Arial" w:hAnsi="Arial" w:cs="Arial"/>
                <w:b/>
                <w:sz w:val="24"/>
              </w:rPr>
            </w:pPr>
            <w:r w:rsidRPr="00FA6806">
              <w:rPr>
                <w:rFonts w:ascii="Arial" w:hAnsi="Arial" w:cs="Arial"/>
                <w:b/>
                <w:sz w:val="24"/>
              </w:rPr>
              <w:t>Top Tips</w:t>
            </w:r>
          </w:p>
        </w:tc>
        <w:tc>
          <w:tcPr>
            <w:tcW w:w="6405" w:type="dxa"/>
          </w:tcPr>
          <w:p w14:paraId="539506E5" w14:textId="77777777" w:rsidR="00625A68" w:rsidRPr="004A5D99" w:rsidRDefault="00625A68" w:rsidP="00FA6806">
            <w:pPr>
              <w:rPr>
                <w:rFonts w:ascii="Arial" w:hAnsi="Arial" w:cs="Arial"/>
                <w:b/>
                <w:bCs/>
                <w:sz w:val="24"/>
              </w:rPr>
            </w:pPr>
            <w:r w:rsidRPr="004A5D99">
              <w:rPr>
                <w:rFonts w:ascii="Arial" w:hAnsi="Arial" w:cs="Arial"/>
                <w:b/>
                <w:bCs/>
                <w:sz w:val="24"/>
              </w:rPr>
              <w:t>Frailty specific top tips</w:t>
            </w:r>
          </w:p>
          <w:p w14:paraId="4E4F3B3F" w14:textId="58EF0EED" w:rsidR="00C710DD" w:rsidRDefault="00625A68" w:rsidP="00FA6806">
            <w:pPr>
              <w:rPr>
                <w:rFonts w:ascii="Arial" w:hAnsi="Arial" w:cs="Arial"/>
                <w:sz w:val="24"/>
              </w:rPr>
            </w:pPr>
            <w:r>
              <w:rPr>
                <w:rFonts w:ascii="Arial" w:hAnsi="Arial" w:cs="Arial"/>
                <w:sz w:val="24"/>
              </w:rPr>
              <w:t>Polypharmacy</w:t>
            </w:r>
          </w:p>
          <w:p w14:paraId="2EBA0DAA" w14:textId="489D0DCE" w:rsidR="00625A68" w:rsidRPr="00B52557" w:rsidRDefault="00B52557" w:rsidP="00B52557">
            <w:pPr>
              <w:pStyle w:val="ListParagraph"/>
              <w:numPr>
                <w:ilvl w:val="0"/>
                <w:numId w:val="1"/>
              </w:numPr>
              <w:rPr>
                <w:rFonts w:ascii="Arial" w:hAnsi="Arial" w:cs="Arial"/>
                <w:sz w:val="24"/>
              </w:rPr>
            </w:pPr>
            <w:r>
              <w:rPr>
                <w:rFonts w:ascii="Arial" w:hAnsi="Arial" w:cs="Arial"/>
                <w:sz w:val="24"/>
              </w:rPr>
              <w:t>P</w:t>
            </w:r>
            <w:r w:rsidR="00C710DD" w:rsidRPr="00B52557">
              <w:rPr>
                <w:rFonts w:ascii="Arial" w:hAnsi="Arial" w:cs="Arial"/>
                <w:sz w:val="24"/>
              </w:rPr>
              <w:t xml:space="preserve">atients will often come in with endless medications. You will pick this up during this rotation, but try to use your clinical judgement. A </w:t>
            </w:r>
            <w:r w:rsidRPr="00B52557">
              <w:rPr>
                <w:rFonts w:ascii="Arial" w:hAnsi="Arial" w:cs="Arial"/>
                <w:sz w:val="24"/>
              </w:rPr>
              <w:t>94-year-old</w:t>
            </w:r>
            <w:r w:rsidR="00C710DD" w:rsidRPr="00B52557">
              <w:rPr>
                <w:rFonts w:ascii="Arial" w:hAnsi="Arial" w:cs="Arial"/>
                <w:sz w:val="24"/>
              </w:rPr>
              <w:t xml:space="preserve"> on a high dose statin is not necessarily important and can be reduced or even stopped.</w:t>
            </w:r>
          </w:p>
          <w:p w14:paraId="069DC901" w14:textId="77777777" w:rsidR="00B52557" w:rsidRDefault="00C710DD" w:rsidP="00B52557">
            <w:pPr>
              <w:rPr>
                <w:rFonts w:ascii="Arial" w:hAnsi="Arial" w:cs="Arial"/>
                <w:sz w:val="24"/>
              </w:rPr>
            </w:pPr>
            <w:r w:rsidRPr="00B52557">
              <w:rPr>
                <w:rFonts w:ascii="Arial" w:hAnsi="Arial" w:cs="Arial"/>
                <w:sz w:val="24"/>
              </w:rPr>
              <w:t xml:space="preserve">Multifactorial falls </w:t>
            </w:r>
          </w:p>
          <w:p w14:paraId="27D09D4B" w14:textId="49E8FFE5" w:rsidR="00C710DD" w:rsidRPr="00B52557" w:rsidRDefault="00C710DD" w:rsidP="00B52557">
            <w:pPr>
              <w:pStyle w:val="ListParagraph"/>
              <w:numPr>
                <w:ilvl w:val="0"/>
                <w:numId w:val="1"/>
              </w:numPr>
              <w:rPr>
                <w:rFonts w:ascii="Arial" w:hAnsi="Arial" w:cs="Arial"/>
                <w:sz w:val="24"/>
              </w:rPr>
            </w:pPr>
            <w:proofErr w:type="gramStart"/>
            <w:r w:rsidRPr="00B52557">
              <w:rPr>
                <w:rFonts w:ascii="Arial" w:hAnsi="Arial" w:cs="Arial"/>
                <w:sz w:val="24"/>
              </w:rPr>
              <w:t>evaluate</w:t>
            </w:r>
            <w:proofErr w:type="gramEnd"/>
            <w:r w:rsidRPr="00B52557">
              <w:rPr>
                <w:rFonts w:ascii="Arial" w:hAnsi="Arial" w:cs="Arial"/>
                <w:sz w:val="24"/>
              </w:rPr>
              <w:t xml:space="preserve"> drugs which are high risk </w:t>
            </w:r>
            <w:r w:rsidR="00933936" w:rsidRPr="00B52557">
              <w:rPr>
                <w:rFonts w:ascii="Arial" w:hAnsi="Arial" w:cs="Arial"/>
                <w:sz w:val="24"/>
              </w:rPr>
              <w:t xml:space="preserve">for falls </w:t>
            </w:r>
            <w:r w:rsidRPr="00B52557">
              <w:rPr>
                <w:rFonts w:ascii="Arial" w:hAnsi="Arial" w:cs="Arial"/>
                <w:sz w:val="24"/>
              </w:rPr>
              <w:t xml:space="preserve">e.g. </w:t>
            </w:r>
            <w:r w:rsidR="00933936" w:rsidRPr="00B52557">
              <w:rPr>
                <w:rFonts w:ascii="Arial" w:hAnsi="Arial" w:cs="Arial"/>
                <w:sz w:val="24"/>
              </w:rPr>
              <w:t xml:space="preserve">ACE inhibitors/BBs in patients with low </w:t>
            </w:r>
            <w:proofErr w:type="spellStart"/>
            <w:r w:rsidR="00933936" w:rsidRPr="00B52557">
              <w:rPr>
                <w:rFonts w:ascii="Arial" w:hAnsi="Arial" w:cs="Arial"/>
                <w:sz w:val="24"/>
              </w:rPr>
              <w:t>bp.</w:t>
            </w:r>
            <w:proofErr w:type="spellEnd"/>
            <w:r w:rsidR="00933936" w:rsidRPr="00B52557">
              <w:rPr>
                <w:rFonts w:ascii="Arial" w:hAnsi="Arial" w:cs="Arial"/>
                <w:sz w:val="24"/>
              </w:rPr>
              <w:t xml:space="preserve"> Consider reducing the dose. </w:t>
            </w:r>
            <w:proofErr w:type="gramStart"/>
            <w:r w:rsidR="00933936" w:rsidRPr="00B52557">
              <w:rPr>
                <w:rFonts w:ascii="Arial" w:hAnsi="Arial" w:cs="Arial"/>
                <w:sz w:val="24"/>
              </w:rPr>
              <w:t>Or</w:t>
            </w:r>
            <w:proofErr w:type="gramEnd"/>
            <w:r w:rsidR="00933936" w:rsidRPr="00B52557">
              <w:rPr>
                <w:rFonts w:ascii="Arial" w:hAnsi="Arial" w:cs="Arial"/>
                <w:sz w:val="24"/>
              </w:rPr>
              <w:t xml:space="preserve"> patients on drugs which are at high risk of making them drowsy, increasing their falls risk. Weigh up the benefit/risk ratio and decide whether the</w:t>
            </w:r>
            <w:r w:rsidR="00B52557" w:rsidRPr="00B52557">
              <w:rPr>
                <w:rFonts w:ascii="Arial" w:hAnsi="Arial" w:cs="Arial"/>
                <w:sz w:val="24"/>
              </w:rPr>
              <w:t>s</w:t>
            </w:r>
            <w:r w:rsidR="00933936" w:rsidRPr="00B52557">
              <w:rPr>
                <w:rFonts w:ascii="Arial" w:hAnsi="Arial" w:cs="Arial"/>
                <w:sz w:val="24"/>
              </w:rPr>
              <w:t>e can be held/stopped.</w:t>
            </w:r>
            <w:r w:rsidRPr="00B52557">
              <w:rPr>
                <w:rFonts w:ascii="Arial" w:hAnsi="Arial" w:cs="Arial"/>
                <w:sz w:val="24"/>
              </w:rPr>
              <w:t xml:space="preserve"> </w:t>
            </w:r>
          </w:p>
          <w:p w14:paraId="2C36B88F" w14:textId="77777777" w:rsidR="00B52557" w:rsidRDefault="00625A68" w:rsidP="00B52557">
            <w:pPr>
              <w:rPr>
                <w:rFonts w:ascii="Arial" w:hAnsi="Arial" w:cs="Arial"/>
                <w:sz w:val="24"/>
              </w:rPr>
            </w:pPr>
            <w:r w:rsidRPr="00B52557">
              <w:rPr>
                <w:rFonts w:ascii="Arial" w:hAnsi="Arial" w:cs="Arial"/>
                <w:sz w:val="24"/>
              </w:rPr>
              <w:t>Difficult conversations</w:t>
            </w:r>
          </w:p>
          <w:p w14:paraId="2C46D2DF" w14:textId="4EA895DE" w:rsidR="00625A68" w:rsidRPr="00B52557" w:rsidRDefault="00B52557" w:rsidP="00B52557">
            <w:pPr>
              <w:pStyle w:val="ListParagraph"/>
              <w:numPr>
                <w:ilvl w:val="0"/>
                <w:numId w:val="1"/>
              </w:numPr>
              <w:rPr>
                <w:rFonts w:ascii="Arial" w:hAnsi="Arial" w:cs="Arial"/>
                <w:sz w:val="24"/>
              </w:rPr>
            </w:pPr>
            <w:r>
              <w:rPr>
                <w:rFonts w:ascii="Arial" w:hAnsi="Arial" w:cs="Arial"/>
                <w:sz w:val="24"/>
              </w:rPr>
              <w:t>Y</w:t>
            </w:r>
            <w:r w:rsidR="00933936" w:rsidRPr="00B52557">
              <w:rPr>
                <w:rFonts w:ascii="Arial" w:hAnsi="Arial" w:cs="Arial"/>
                <w:sz w:val="24"/>
              </w:rPr>
              <w:t xml:space="preserve">ou will be exposed to many difficult conversations in frailty, e.g. DNAR discussions, breaking bad news, palliation/EOL discussions etc. Use your time in frailty to learn how seniors deal with these and take opportunities to have these conversations yourselves. </w:t>
            </w:r>
            <w:r w:rsidR="00933936" w:rsidRPr="00B52557">
              <w:rPr>
                <w:rFonts w:ascii="Arial" w:hAnsi="Arial" w:cs="Arial"/>
                <w:sz w:val="24"/>
              </w:rPr>
              <w:lastRenderedPageBreak/>
              <w:t>It is always okay to say to patients/NOK you do not know answers to some questions but you will seek advice from a senior and get back to them, and of course do not go beyond your competency</w:t>
            </w:r>
          </w:p>
          <w:p w14:paraId="406CD81D" w14:textId="77777777" w:rsidR="00B52557" w:rsidRDefault="00933936" w:rsidP="00B52557">
            <w:pPr>
              <w:rPr>
                <w:rFonts w:ascii="Arial" w:hAnsi="Arial" w:cs="Arial"/>
                <w:sz w:val="24"/>
              </w:rPr>
            </w:pPr>
            <w:r w:rsidRPr="00B52557">
              <w:rPr>
                <w:rFonts w:ascii="Arial" w:hAnsi="Arial" w:cs="Arial"/>
                <w:sz w:val="24"/>
              </w:rPr>
              <w:t>Social history and functional/cogni</w:t>
            </w:r>
            <w:r w:rsidR="00B52557" w:rsidRPr="00B52557">
              <w:rPr>
                <w:rFonts w:ascii="Arial" w:hAnsi="Arial" w:cs="Arial"/>
                <w:sz w:val="24"/>
              </w:rPr>
              <w:t>ti</w:t>
            </w:r>
            <w:r w:rsidRPr="00B52557">
              <w:rPr>
                <w:rFonts w:ascii="Arial" w:hAnsi="Arial" w:cs="Arial"/>
                <w:sz w:val="24"/>
              </w:rPr>
              <w:t xml:space="preserve">ve baseline history is very important in frailty. </w:t>
            </w:r>
          </w:p>
          <w:p w14:paraId="4BBF4687" w14:textId="73E343C1" w:rsidR="00933936" w:rsidRPr="00B52557" w:rsidRDefault="00933936" w:rsidP="00B52557">
            <w:pPr>
              <w:pStyle w:val="ListParagraph"/>
              <w:numPr>
                <w:ilvl w:val="0"/>
                <w:numId w:val="1"/>
              </w:numPr>
              <w:rPr>
                <w:rFonts w:ascii="Arial" w:hAnsi="Arial" w:cs="Arial"/>
                <w:sz w:val="24"/>
              </w:rPr>
            </w:pPr>
            <w:r w:rsidRPr="00B52557">
              <w:rPr>
                <w:rFonts w:ascii="Arial" w:hAnsi="Arial" w:cs="Arial"/>
                <w:sz w:val="24"/>
              </w:rPr>
              <w:t>Start your ward round documentation with this so your consultant knows what is appropriate in terms of management. Download the Clinical Frailty Score app onto your phones – it generates a score to quantify how frail a patient and is very good to include when prepping notes (as well as TEP status)</w:t>
            </w:r>
          </w:p>
          <w:p w14:paraId="1FF435D1" w14:textId="2B3BDAF9" w:rsidR="00B52557" w:rsidRDefault="00933936" w:rsidP="00B52557">
            <w:pPr>
              <w:pStyle w:val="ListParagraph"/>
              <w:numPr>
                <w:ilvl w:val="0"/>
                <w:numId w:val="1"/>
              </w:numPr>
              <w:rPr>
                <w:rFonts w:ascii="Arial" w:hAnsi="Arial" w:cs="Arial"/>
                <w:sz w:val="24"/>
              </w:rPr>
            </w:pPr>
            <w:r w:rsidRPr="00B52557">
              <w:rPr>
                <w:rFonts w:ascii="Arial" w:hAnsi="Arial" w:cs="Arial"/>
                <w:sz w:val="24"/>
              </w:rPr>
              <w:t xml:space="preserve">Try to find out if patient requires assistance with ADLs, where they live (home or placement), do they have a POC, do they have stairs at home (will need stairs </w:t>
            </w:r>
            <w:proofErr w:type="spellStart"/>
            <w:r w:rsidRPr="00B52557">
              <w:rPr>
                <w:rFonts w:ascii="Arial" w:hAnsi="Arial" w:cs="Arial"/>
                <w:sz w:val="24"/>
              </w:rPr>
              <w:t>ax</w:t>
            </w:r>
            <w:proofErr w:type="spellEnd"/>
            <w:r w:rsidRPr="00B52557">
              <w:rPr>
                <w:rFonts w:ascii="Arial" w:hAnsi="Arial" w:cs="Arial"/>
                <w:sz w:val="24"/>
              </w:rPr>
              <w:t xml:space="preserve"> before d/c)</w:t>
            </w:r>
          </w:p>
          <w:p w14:paraId="4B5EEDB6" w14:textId="401B7B2B" w:rsidR="00B52557" w:rsidRPr="00B52557" w:rsidRDefault="00B52557" w:rsidP="00B52557">
            <w:pPr>
              <w:rPr>
                <w:rFonts w:ascii="Arial" w:hAnsi="Arial" w:cs="Arial"/>
                <w:sz w:val="24"/>
              </w:rPr>
            </w:pPr>
            <w:r>
              <w:rPr>
                <w:rFonts w:ascii="Arial" w:hAnsi="Arial" w:cs="Arial"/>
                <w:sz w:val="24"/>
              </w:rPr>
              <w:t>Assessing Cognition</w:t>
            </w:r>
          </w:p>
          <w:p w14:paraId="5D7CA596" w14:textId="1D925C23" w:rsidR="00933936" w:rsidRPr="00B52557" w:rsidRDefault="00B52557" w:rsidP="00B52557">
            <w:pPr>
              <w:pStyle w:val="ListParagraph"/>
              <w:numPr>
                <w:ilvl w:val="0"/>
                <w:numId w:val="1"/>
              </w:numPr>
              <w:rPr>
                <w:rFonts w:ascii="Arial" w:hAnsi="Arial" w:cs="Arial"/>
                <w:sz w:val="24"/>
              </w:rPr>
            </w:pPr>
            <w:r w:rsidRPr="00B52557">
              <w:rPr>
                <w:rFonts w:ascii="Arial" w:hAnsi="Arial" w:cs="Arial"/>
                <w:sz w:val="24"/>
              </w:rPr>
              <w:t>D</w:t>
            </w:r>
            <w:r w:rsidR="00933936" w:rsidRPr="00B52557">
              <w:rPr>
                <w:rFonts w:ascii="Arial" w:hAnsi="Arial" w:cs="Arial"/>
                <w:sz w:val="24"/>
              </w:rPr>
              <w:t>aily 4A</w:t>
            </w:r>
            <w:r w:rsidRPr="00B52557">
              <w:rPr>
                <w:rFonts w:ascii="Arial" w:hAnsi="Arial" w:cs="Arial"/>
                <w:sz w:val="24"/>
              </w:rPr>
              <w:t>Ts</w:t>
            </w:r>
            <w:r w:rsidR="00933936" w:rsidRPr="00B52557">
              <w:rPr>
                <w:rFonts w:ascii="Arial" w:hAnsi="Arial" w:cs="Arial"/>
                <w:sz w:val="24"/>
              </w:rPr>
              <w:t xml:space="preserve"> can be performed to assess a patient’s cognition status (especially important if patient has acute delirium)</w:t>
            </w:r>
          </w:p>
          <w:p w14:paraId="2C52695F" w14:textId="646769F7" w:rsidR="00933936" w:rsidRDefault="00933936" w:rsidP="00B52557">
            <w:pPr>
              <w:pStyle w:val="ListParagraph"/>
              <w:numPr>
                <w:ilvl w:val="0"/>
                <w:numId w:val="1"/>
              </w:numPr>
              <w:rPr>
                <w:rFonts w:ascii="Arial" w:hAnsi="Arial" w:cs="Arial"/>
                <w:sz w:val="24"/>
              </w:rPr>
            </w:pPr>
            <w:r w:rsidRPr="00B52557">
              <w:rPr>
                <w:rFonts w:ascii="Arial" w:hAnsi="Arial" w:cs="Arial"/>
                <w:sz w:val="24"/>
              </w:rPr>
              <w:t>Patient’s may often have cognitive impairment but no formal diagnosis of dementia – NOKs will often ask for referrals to memory clinic, however this can only be done via the GP as assessment cannot be done when a patient is acutely unwell. In the acute hospital setting, an IQCODE questionnaire can be done to give a preliminary diagnosis of probable dementia (include this in the EDN and request that the GP refers the patient to memory clinic)</w:t>
            </w:r>
          </w:p>
          <w:p w14:paraId="1CE8FC24" w14:textId="4F4979D5" w:rsidR="00B52557" w:rsidRPr="00B52557" w:rsidRDefault="00B52557" w:rsidP="00B52557">
            <w:pPr>
              <w:rPr>
                <w:rFonts w:ascii="Arial" w:hAnsi="Arial" w:cs="Arial"/>
                <w:sz w:val="24"/>
              </w:rPr>
            </w:pPr>
            <w:r>
              <w:rPr>
                <w:rFonts w:ascii="Arial" w:hAnsi="Arial" w:cs="Arial"/>
                <w:sz w:val="24"/>
              </w:rPr>
              <w:t>Sedation in aggressive patients</w:t>
            </w:r>
          </w:p>
          <w:p w14:paraId="20F8A6DF" w14:textId="622F816D" w:rsidR="00933936" w:rsidRPr="00B52557" w:rsidRDefault="00B52557" w:rsidP="00B52557">
            <w:pPr>
              <w:pStyle w:val="ListParagraph"/>
              <w:numPr>
                <w:ilvl w:val="0"/>
                <w:numId w:val="1"/>
              </w:numPr>
              <w:rPr>
                <w:rFonts w:ascii="Arial" w:hAnsi="Arial" w:cs="Arial"/>
                <w:sz w:val="24"/>
              </w:rPr>
            </w:pPr>
            <w:r w:rsidRPr="00B52557">
              <w:rPr>
                <w:rFonts w:ascii="Arial" w:hAnsi="Arial" w:cs="Arial"/>
                <w:sz w:val="24"/>
              </w:rPr>
              <w:t xml:space="preserve">Aggressive patients may require sedation. Try to discuss with your consultant as sedatives and benzodiazepine use have increased morbidity and mortality. Non-medication alternatives including asking family to help calm a patient down. First line medications include haloperidol, or second line lorazepam. Do not use haloperidol in patients with </w:t>
            </w:r>
            <w:proofErr w:type="spellStart"/>
            <w:r w:rsidRPr="00B52557">
              <w:rPr>
                <w:rFonts w:ascii="Arial" w:hAnsi="Arial" w:cs="Arial"/>
                <w:sz w:val="24"/>
              </w:rPr>
              <w:t>Lewy</w:t>
            </w:r>
            <w:proofErr w:type="spellEnd"/>
            <w:r w:rsidRPr="00B52557">
              <w:rPr>
                <w:rFonts w:ascii="Arial" w:hAnsi="Arial" w:cs="Arial"/>
                <w:sz w:val="24"/>
              </w:rPr>
              <w:t xml:space="preserve"> body dementia or PD.</w:t>
            </w:r>
          </w:p>
          <w:p w14:paraId="2AB17B96" w14:textId="77777777" w:rsidR="00B52557" w:rsidRDefault="00B52557" w:rsidP="00FA6806">
            <w:pPr>
              <w:rPr>
                <w:rFonts w:ascii="Arial" w:hAnsi="Arial" w:cs="Arial"/>
                <w:sz w:val="24"/>
              </w:rPr>
            </w:pPr>
          </w:p>
          <w:p w14:paraId="06D63DE5" w14:textId="6F373DEF" w:rsidR="00B52557" w:rsidRPr="004A5D99" w:rsidRDefault="00B52557" w:rsidP="00FA6806">
            <w:pPr>
              <w:rPr>
                <w:rFonts w:ascii="Arial" w:hAnsi="Arial" w:cs="Arial"/>
                <w:b/>
                <w:bCs/>
                <w:sz w:val="24"/>
              </w:rPr>
            </w:pPr>
            <w:r w:rsidRPr="004A5D99">
              <w:rPr>
                <w:rFonts w:ascii="Arial" w:hAnsi="Arial" w:cs="Arial"/>
                <w:b/>
                <w:bCs/>
                <w:sz w:val="24"/>
              </w:rPr>
              <w:t>General top tips</w:t>
            </w:r>
          </w:p>
          <w:p w14:paraId="5D356E97" w14:textId="0A83800E" w:rsidR="00B52557" w:rsidRPr="00B52557" w:rsidRDefault="00B52557" w:rsidP="00B52557">
            <w:pPr>
              <w:pStyle w:val="ListParagraph"/>
              <w:numPr>
                <w:ilvl w:val="0"/>
                <w:numId w:val="1"/>
              </w:numPr>
              <w:rPr>
                <w:rFonts w:ascii="Arial" w:hAnsi="Arial" w:cs="Arial"/>
                <w:sz w:val="24"/>
              </w:rPr>
            </w:pPr>
            <w:r w:rsidRPr="00B52557">
              <w:rPr>
                <w:rFonts w:ascii="Arial" w:hAnsi="Arial" w:cs="Arial"/>
                <w:sz w:val="24"/>
              </w:rPr>
              <w:t xml:space="preserve">Ensure all patients </w:t>
            </w:r>
            <w:proofErr w:type="gramStart"/>
            <w:r w:rsidRPr="00B52557">
              <w:rPr>
                <w:rFonts w:ascii="Arial" w:hAnsi="Arial" w:cs="Arial"/>
                <w:sz w:val="24"/>
              </w:rPr>
              <w:t>are examined</w:t>
            </w:r>
            <w:proofErr w:type="gramEnd"/>
            <w:r w:rsidRPr="00B52557">
              <w:rPr>
                <w:rFonts w:ascii="Arial" w:hAnsi="Arial" w:cs="Arial"/>
                <w:sz w:val="24"/>
              </w:rPr>
              <w:t xml:space="preserve"> daily, even if MFFD to ensure new issues are missed. All patient’s should have bloods at least once a week, even if MFFD.</w:t>
            </w:r>
          </w:p>
          <w:p w14:paraId="72F358EC" w14:textId="6A58A079" w:rsidR="00B52557" w:rsidRPr="00B52557" w:rsidRDefault="00B52557" w:rsidP="00B52557">
            <w:pPr>
              <w:pStyle w:val="ListParagraph"/>
              <w:numPr>
                <w:ilvl w:val="0"/>
                <w:numId w:val="1"/>
              </w:numPr>
              <w:rPr>
                <w:rFonts w:ascii="Arial" w:hAnsi="Arial" w:cs="Arial"/>
                <w:sz w:val="24"/>
              </w:rPr>
            </w:pPr>
            <w:r w:rsidRPr="00B52557">
              <w:rPr>
                <w:rFonts w:ascii="Arial" w:hAnsi="Arial" w:cs="Arial"/>
                <w:sz w:val="24"/>
              </w:rPr>
              <w:t>Try and get your documentation done before lunch time and create your jobs list as you go through your ward round to help your afternoon flow easier and quicker</w:t>
            </w:r>
            <w:r w:rsidR="00643DF7">
              <w:rPr>
                <w:rFonts w:ascii="Arial" w:hAnsi="Arial" w:cs="Arial"/>
                <w:sz w:val="24"/>
              </w:rPr>
              <w:t>, and p</w:t>
            </w:r>
            <w:bookmarkStart w:id="0" w:name="_GoBack"/>
            <w:bookmarkEnd w:id="0"/>
            <w:r w:rsidRPr="00B52557">
              <w:rPr>
                <w:rFonts w:ascii="Arial" w:hAnsi="Arial" w:cs="Arial"/>
                <w:sz w:val="24"/>
              </w:rPr>
              <w:t>rioritise your jobs list (sick patients first)</w:t>
            </w:r>
          </w:p>
          <w:p w14:paraId="7CA74779" w14:textId="080252E0" w:rsidR="00B52557" w:rsidRPr="00B52557" w:rsidRDefault="00B52557" w:rsidP="00B52557">
            <w:pPr>
              <w:pStyle w:val="ListParagraph"/>
              <w:numPr>
                <w:ilvl w:val="0"/>
                <w:numId w:val="1"/>
              </w:numPr>
              <w:rPr>
                <w:rFonts w:ascii="Arial" w:hAnsi="Arial" w:cs="Arial"/>
                <w:sz w:val="24"/>
              </w:rPr>
            </w:pPr>
            <w:r w:rsidRPr="00B52557">
              <w:rPr>
                <w:rFonts w:ascii="Arial" w:hAnsi="Arial" w:cs="Arial"/>
                <w:sz w:val="24"/>
              </w:rPr>
              <w:t xml:space="preserve">EDNs – try to send TTOs first before 4pm (some are straightforward and </w:t>
            </w:r>
            <w:proofErr w:type="gramStart"/>
            <w:r w:rsidRPr="00B52557">
              <w:rPr>
                <w:rFonts w:ascii="Arial" w:hAnsi="Arial" w:cs="Arial"/>
                <w:sz w:val="24"/>
              </w:rPr>
              <w:t>can even be done</w:t>
            </w:r>
            <w:proofErr w:type="gramEnd"/>
            <w:r w:rsidRPr="00B52557">
              <w:rPr>
                <w:rFonts w:ascii="Arial" w:hAnsi="Arial" w:cs="Arial"/>
                <w:sz w:val="24"/>
              </w:rPr>
              <w:t xml:space="preserve"> during ward </w:t>
            </w:r>
            <w:r w:rsidRPr="00B52557">
              <w:rPr>
                <w:rFonts w:ascii="Arial" w:hAnsi="Arial" w:cs="Arial"/>
                <w:sz w:val="24"/>
              </w:rPr>
              <w:lastRenderedPageBreak/>
              <w:t>round if determined MFFD at ward round). The EDN can be written later on and allows pharmacy to process meds so patient can be discharged quicker</w:t>
            </w:r>
          </w:p>
          <w:p w14:paraId="386DE2F8" w14:textId="79DFAAAD" w:rsidR="00B52557" w:rsidRPr="00B52557" w:rsidRDefault="00B52557" w:rsidP="00B52557">
            <w:pPr>
              <w:pStyle w:val="ListParagraph"/>
              <w:numPr>
                <w:ilvl w:val="0"/>
                <w:numId w:val="1"/>
              </w:numPr>
              <w:rPr>
                <w:rFonts w:ascii="Arial" w:hAnsi="Arial" w:cs="Arial"/>
                <w:sz w:val="24"/>
              </w:rPr>
            </w:pPr>
            <w:r w:rsidRPr="00B52557">
              <w:rPr>
                <w:rFonts w:ascii="Arial" w:hAnsi="Arial" w:cs="Arial"/>
                <w:sz w:val="24"/>
              </w:rPr>
              <w:t>When writing the EDN, it is good practice to state changes to regular home meds/new medications started and whether the patient had a DNAR during admission</w:t>
            </w:r>
          </w:p>
          <w:p w14:paraId="6AA9213A" w14:textId="04B088AC" w:rsidR="00B52557" w:rsidRPr="00B52557" w:rsidRDefault="00B52557" w:rsidP="00B52557">
            <w:pPr>
              <w:pStyle w:val="ListParagraph"/>
              <w:numPr>
                <w:ilvl w:val="0"/>
                <w:numId w:val="1"/>
              </w:numPr>
              <w:rPr>
                <w:rFonts w:ascii="Arial" w:hAnsi="Arial" w:cs="Arial"/>
                <w:sz w:val="24"/>
              </w:rPr>
            </w:pPr>
            <w:r w:rsidRPr="00B52557">
              <w:rPr>
                <w:rFonts w:ascii="Arial" w:hAnsi="Arial" w:cs="Arial"/>
                <w:sz w:val="24"/>
              </w:rPr>
              <w:t xml:space="preserve">There will be days where </w:t>
            </w:r>
            <w:proofErr w:type="spellStart"/>
            <w:r w:rsidRPr="00B52557">
              <w:rPr>
                <w:rFonts w:ascii="Arial" w:hAnsi="Arial" w:cs="Arial"/>
                <w:sz w:val="24"/>
              </w:rPr>
              <w:t>phlebs</w:t>
            </w:r>
            <w:proofErr w:type="spellEnd"/>
            <w:r w:rsidRPr="00B52557">
              <w:rPr>
                <w:rFonts w:ascii="Arial" w:hAnsi="Arial" w:cs="Arial"/>
                <w:sz w:val="24"/>
              </w:rPr>
              <w:t xml:space="preserve"> </w:t>
            </w:r>
            <w:proofErr w:type="gramStart"/>
            <w:r w:rsidRPr="00B52557">
              <w:rPr>
                <w:rFonts w:ascii="Arial" w:hAnsi="Arial" w:cs="Arial"/>
                <w:sz w:val="24"/>
              </w:rPr>
              <w:t>don’t</w:t>
            </w:r>
            <w:proofErr w:type="gramEnd"/>
            <w:r w:rsidRPr="00B52557">
              <w:rPr>
                <w:rFonts w:ascii="Arial" w:hAnsi="Arial" w:cs="Arial"/>
                <w:sz w:val="24"/>
              </w:rPr>
              <w:t xml:space="preserve"> do their rounds. Check around lunchtime whether </w:t>
            </w:r>
            <w:proofErr w:type="spellStart"/>
            <w:r w:rsidRPr="00B52557">
              <w:rPr>
                <w:rFonts w:ascii="Arial" w:hAnsi="Arial" w:cs="Arial"/>
                <w:sz w:val="24"/>
              </w:rPr>
              <w:t>phlebs</w:t>
            </w:r>
            <w:proofErr w:type="spellEnd"/>
            <w:r w:rsidRPr="00B52557">
              <w:rPr>
                <w:rFonts w:ascii="Arial" w:hAnsi="Arial" w:cs="Arial"/>
                <w:sz w:val="24"/>
              </w:rPr>
              <w:t xml:space="preserve"> have come or not, as you may have to do urgent bloods yourself to ensure results are back before the end of the day</w:t>
            </w:r>
          </w:p>
          <w:p w14:paraId="4EB9F0E4" w14:textId="77777777" w:rsidR="00B52557" w:rsidRDefault="00B52557" w:rsidP="00B52557">
            <w:pPr>
              <w:pStyle w:val="ListParagraph"/>
              <w:numPr>
                <w:ilvl w:val="0"/>
                <w:numId w:val="1"/>
              </w:numPr>
              <w:rPr>
                <w:rFonts w:ascii="Arial" w:hAnsi="Arial" w:cs="Arial"/>
                <w:sz w:val="24"/>
              </w:rPr>
            </w:pPr>
            <w:r w:rsidRPr="00B52557">
              <w:rPr>
                <w:rFonts w:ascii="Arial" w:hAnsi="Arial" w:cs="Arial"/>
                <w:sz w:val="24"/>
              </w:rPr>
              <w:t>Ensure before you leave, all patients who have had bloods done have had their results checked</w:t>
            </w:r>
            <w:r>
              <w:rPr>
                <w:rFonts w:ascii="Arial" w:hAnsi="Arial" w:cs="Arial"/>
                <w:sz w:val="24"/>
              </w:rPr>
              <w:t xml:space="preserve"> r</w:t>
            </w:r>
            <w:r w:rsidRPr="00B52557">
              <w:rPr>
                <w:rFonts w:ascii="Arial" w:hAnsi="Arial" w:cs="Arial"/>
                <w:sz w:val="24"/>
              </w:rPr>
              <w:t xml:space="preserve">equest bloods for patients who may need them </w:t>
            </w:r>
            <w:r>
              <w:rPr>
                <w:rFonts w:ascii="Arial" w:hAnsi="Arial" w:cs="Arial"/>
                <w:sz w:val="24"/>
              </w:rPr>
              <w:t xml:space="preserve">for </w:t>
            </w:r>
            <w:r w:rsidRPr="00B52557">
              <w:rPr>
                <w:rFonts w:ascii="Arial" w:hAnsi="Arial" w:cs="Arial"/>
                <w:sz w:val="24"/>
              </w:rPr>
              <w:t>the day</w:t>
            </w:r>
          </w:p>
          <w:p w14:paraId="6421B3B7" w14:textId="1F95BE80" w:rsidR="00B52557" w:rsidRPr="00B52557" w:rsidRDefault="00B52557" w:rsidP="00B52557">
            <w:pPr>
              <w:pStyle w:val="ListParagraph"/>
              <w:numPr>
                <w:ilvl w:val="0"/>
                <w:numId w:val="1"/>
              </w:numPr>
              <w:rPr>
                <w:rFonts w:ascii="Arial" w:hAnsi="Arial" w:cs="Arial"/>
                <w:sz w:val="24"/>
              </w:rPr>
            </w:pPr>
            <w:r w:rsidRPr="00B52557">
              <w:rPr>
                <w:rFonts w:ascii="Arial" w:hAnsi="Arial" w:cs="Arial"/>
                <w:sz w:val="24"/>
              </w:rPr>
              <w:t>Scans: ensure ‘Consent Form 4’s (for patients who cannot consent) and MRI Safety Questionnaires are complete and given to MRI to ensure a time can be booked, otherwise scan will be delayed</w:t>
            </w:r>
          </w:p>
          <w:p w14:paraId="7BF85243" w14:textId="1CFDBC66" w:rsidR="00B52557" w:rsidRPr="00B52557" w:rsidRDefault="00B52557" w:rsidP="00B52557">
            <w:pPr>
              <w:pStyle w:val="ListParagraph"/>
              <w:numPr>
                <w:ilvl w:val="0"/>
                <w:numId w:val="1"/>
              </w:numPr>
              <w:rPr>
                <w:rFonts w:ascii="Arial" w:hAnsi="Arial" w:cs="Arial"/>
                <w:sz w:val="24"/>
              </w:rPr>
            </w:pPr>
            <w:r w:rsidRPr="00B52557">
              <w:rPr>
                <w:rFonts w:ascii="Arial" w:hAnsi="Arial" w:cs="Arial"/>
                <w:sz w:val="24"/>
              </w:rPr>
              <w:t>If you have handed over anything to evening team, document that it has been handed over</w:t>
            </w:r>
          </w:p>
          <w:p w14:paraId="0078CBEE" w14:textId="3476BD7B" w:rsidR="00B52557" w:rsidRPr="00B52557" w:rsidRDefault="00B52557" w:rsidP="00B52557">
            <w:pPr>
              <w:pStyle w:val="ListParagraph"/>
              <w:numPr>
                <w:ilvl w:val="0"/>
                <w:numId w:val="1"/>
              </w:numPr>
              <w:rPr>
                <w:rFonts w:ascii="Arial" w:hAnsi="Arial" w:cs="Arial"/>
                <w:sz w:val="24"/>
              </w:rPr>
            </w:pPr>
            <w:r w:rsidRPr="00B52557">
              <w:rPr>
                <w:rFonts w:ascii="Arial" w:hAnsi="Arial" w:cs="Arial"/>
                <w:sz w:val="24"/>
              </w:rPr>
              <w:t>When handing over things for the weekend team, use your clinical judgement. The weekend team will be very busy and things like routine bloods are not a necessity!</w:t>
            </w:r>
          </w:p>
          <w:p w14:paraId="2CC0FBA8" w14:textId="0A7E8AE7" w:rsidR="00625A68" w:rsidRPr="00144E5B" w:rsidRDefault="00625A68" w:rsidP="00FA6806">
            <w:pPr>
              <w:rPr>
                <w:rFonts w:ascii="Arial" w:hAnsi="Arial" w:cs="Arial"/>
                <w:sz w:val="24"/>
              </w:rPr>
            </w:pPr>
          </w:p>
        </w:tc>
      </w:tr>
      <w:tr w:rsidR="00FA6806" w14:paraId="0885EDC0" w14:textId="77777777" w:rsidTr="00403B5C">
        <w:trPr>
          <w:trHeight w:val="400"/>
        </w:trPr>
        <w:tc>
          <w:tcPr>
            <w:tcW w:w="2662" w:type="dxa"/>
          </w:tcPr>
          <w:p w14:paraId="7A9A6D03" w14:textId="77777777" w:rsidR="00FA6806" w:rsidRPr="00FA6806" w:rsidRDefault="00FA6806" w:rsidP="00403B5C">
            <w:pPr>
              <w:spacing w:before="60" w:after="60"/>
              <w:rPr>
                <w:rFonts w:ascii="Arial" w:hAnsi="Arial" w:cs="Arial"/>
                <w:b/>
                <w:sz w:val="24"/>
              </w:rPr>
            </w:pPr>
            <w:r w:rsidRPr="00FA6806">
              <w:rPr>
                <w:rFonts w:ascii="Arial" w:hAnsi="Arial" w:cs="Arial"/>
                <w:b/>
                <w:sz w:val="24"/>
              </w:rPr>
              <w:lastRenderedPageBreak/>
              <w:t>Conclusion</w:t>
            </w:r>
          </w:p>
        </w:tc>
        <w:tc>
          <w:tcPr>
            <w:tcW w:w="6405" w:type="dxa"/>
          </w:tcPr>
          <w:p w14:paraId="3E60CC6C" w14:textId="68715CDE" w:rsidR="006F12E2" w:rsidRDefault="00B52557" w:rsidP="00FA6806">
            <w:pPr>
              <w:rPr>
                <w:rFonts w:ascii="Arial" w:hAnsi="Arial" w:cs="Arial"/>
                <w:sz w:val="24"/>
              </w:rPr>
            </w:pPr>
            <w:r>
              <w:rPr>
                <w:rFonts w:ascii="Arial" w:hAnsi="Arial" w:cs="Arial"/>
                <w:sz w:val="24"/>
              </w:rPr>
              <w:t xml:space="preserve">Frailty medicine is </w:t>
            </w:r>
            <w:r w:rsidR="006F12E2">
              <w:rPr>
                <w:rFonts w:ascii="Arial" w:hAnsi="Arial" w:cs="Arial"/>
                <w:sz w:val="24"/>
              </w:rPr>
              <w:t xml:space="preserve">an </w:t>
            </w:r>
            <w:r>
              <w:rPr>
                <w:rFonts w:ascii="Arial" w:hAnsi="Arial" w:cs="Arial"/>
                <w:sz w:val="24"/>
              </w:rPr>
              <w:t xml:space="preserve">extremely important </w:t>
            </w:r>
            <w:r w:rsidR="006F12E2">
              <w:rPr>
                <w:rFonts w:ascii="Arial" w:hAnsi="Arial" w:cs="Arial"/>
                <w:sz w:val="24"/>
              </w:rPr>
              <w:t>specialty–</w:t>
            </w:r>
            <w:r>
              <w:rPr>
                <w:rFonts w:ascii="Arial" w:hAnsi="Arial" w:cs="Arial"/>
                <w:sz w:val="24"/>
              </w:rPr>
              <w:t xml:space="preserve"> </w:t>
            </w:r>
            <w:proofErr w:type="gramStart"/>
            <w:r w:rsidR="006F12E2">
              <w:rPr>
                <w:rFonts w:ascii="Arial" w:hAnsi="Arial" w:cs="Arial"/>
                <w:sz w:val="24"/>
              </w:rPr>
              <w:t>patients</w:t>
            </w:r>
            <w:proofErr w:type="gramEnd"/>
            <w:r w:rsidR="006F12E2">
              <w:rPr>
                <w:rFonts w:ascii="Arial" w:hAnsi="Arial" w:cs="Arial"/>
                <w:sz w:val="24"/>
              </w:rPr>
              <w:t xml:space="preserve"> over 65 use </w:t>
            </w:r>
            <w:r w:rsidR="006F12E2" w:rsidRPr="006F12E2">
              <w:rPr>
                <w:rFonts w:ascii="Arial" w:hAnsi="Arial" w:cs="Arial"/>
                <w:sz w:val="24"/>
              </w:rPr>
              <w:t>65% of acute hospital bed-days</w:t>
            </w:r>
            <w:r w:rsidR="006F12E2">
              <w:rPr>
                <w:rFonts w:ascii="Arial" w:hAnsi="Arial" w:cs="Arial"/>
                <w:sz w:val="24"/>
              </w:rPr>
              <w:t>, so you will learn a lot which is very relevant to your career as a whole regardless of which specialty you specialise in.</w:t>
            </w:r>
          </w:p>
          <w:p w14:paraId="685431DC" w14:textId="6817C82F" w:rsidR="004A5D99" w:rsidRDefault="006F12E2" w:rsidP="00FA6806">
            <w:pPr>
              <w:rPr>
                <w:rFonts w:ascii="Arial" w:hAnsi="Arial" w:cs="Arial"/>
                <w:sz w:val="24"/>
              </w:rPr>
            </w:pPr>
            <w:r>
              <w:rPr>
                <w:rFonts w:ascii="Arial" w:hAnsi="Arial" w:cs="Arial"/>
                <w:sz w:val="24"/>
              </w:rPr>
              <w:t xml:space="preserve">You will learn general medicine </w:t>
            </w:r>
            <w:proofErr w:type="gramStart"/>
            <w:r>
              <w:rPr>
                <w:rFonts w:ascii="Arial" w:hAnsi="Arial" w:cs="Arial"/>
                <w:sz w:val="24"/>
              </w:rPr>
              <w:t>however</w:t>
            </w:r>
            <w:proofErr w:type="gramEnd"/>
            <w:r>
              <w:rPr>
                <w:rFonts w:ascii="Arial" w:hAnsi="Arial" w:cs="Arial"/>
                <w:sz w:val="24"/>
              </w:rPr>
              <w:t xml:space="preserve"> this is nuanced in care of the elderly, e.g. not all investigations are always appropriate if too invasive, or certain medications </w:t>
            </w:r>
            <w:r w:rsidR="004A5D99">
              <w:rPr>
                <w:rFonts w:ascii="Arial" w:hAnsi="Arial" w:cs="Arial"/>
                <w:sz w:val="24"/>
              </w:rPr>
              <w:t>may not always provide benefit if it places patients at higher risks of falls. You will strengthen your clinical judgement in this rotation, as well as your procedural abilities (bloods in elderly patients are much harder with collapsing veins!)</w:t>
            </w:r>
          </w:p>
          <w:p w14:paraId="443D8414" w14:textId="77777777" w:rsidR="006F12E2" w:rsidRDefault="006F12E2" w:rsidP="00FA6806">
            <w:pPr>
              <w:rPr>
                <w:rFonts w:ascii="Arial" w:hAnsi="Arial" w:cs="Arial"/>
                <w:sz w:val="24"/>
              </w:rPr>
            </w:pPr>
          </w:p>
          <w:p w14:paraId="299DAAF2" w14:textId="286D4A15" w:rsidR="006F12E2" w:rsidRDefault="006F12E2" w:rsidP="00FA6806">
            <w:pPr>
              <w:rPr>
                <w:rFonts w:ascii="Arial" w:hAnsi="Arial" w:cs="Arial"/>
                <w:sz w:val="24"/>
              </w:rPr>
            </w:pPr>
            <w:r>
              <w:rPr>
                <w:rFonts w:ascii="Arial" w:hAnsi="Arial" w:cs="Arial"/>
                <w:sz w:val="24"/>
              </w:rPr>
              <w:t xml:space="preserve">A frailty rotation </w:t>
            </w:r>
            <w:r w:rsidR="004A5D99">
              <w:rPr>
                <w:rFonts w:ascii="Arial" w:hAnsi="Arial" w:cs="Arial"/>
                <w:sz w:val="24"/>
              </w:rPr>
              <w:t xml:space="preserve">also </w:t>
            </w:r>
            <w:r>
              <w:rPr>
                <w:rFonts w:ascii="Arial" w:hAnsi="Arial" w:cs="Arial"/>
                <w:sz w:val="24"/>
              </w:rPr>
              <w:t>gives you the opportunity to hone in on your soft-skills, including difficult conversations</w:t>
            </w:r>
            <w:r w:rsidR="004A5D99">
              <w:rPr>
                <w:rFonts w:ascii="Arial" w:hAnsi="Arial" w:cs="Arial"/>
                <w:sz w:val="24"/>
              </w:rPr>
              <w:t xml:space="preserve"> and being able </w:t>
            </w:r>
            <w:proofErr w:type="gramStart"/>
            <w:r w:rsidR="004A5D99">
              <w:rPr>
                <w:rFonts w:ascii="Arial" w:hAnsi="Arial" w:cs="Arial"/>
                <w:sz w:val="24"/>
              </w:rPr>
              <w:t>to clinically identify</w:t>
            </w:r>
            <w:proofErr w:type="gramEnd"/>
            <w:r>
              <w:rPr>
                <w:rFonts w:ascii="Arial" w:hAnsi="Arial" w:cs="Arial"/>
                <w:sz w:val="24"/>
              </w:rPr>
              <w:t xml:space="preserve"> </w:t>
            </w:r>
            <w:r w:rsidR="004A5D99">
              <w:rPr>
                <w:rFonts w:ascii="Arial" w:hAnsi="Arial" w:cs="Arial"/>
                <w:sz w:val="24"/>
              </w:rPr>
              <w:t>whether</w:t>
            </w:r>
            <w:r>
              <w:rPr>
                <w:rFonts w:ascii="Arial" w:hAnsi="Arial" w:cs="Arial"/>
                <w:sz w:val="24"/>
              </w:rPr>
              <w:t xml:space="preserve"> a patient </w:t>
            </w:r>
            <w:r w:rsidR="004A5D99">
              <w:rPr>
                <w:rFonts w:ascii="Arial" w:hAnsi="Arial" w:cs="Arial"/>
                <w:sz w:val="24"/>
              </w:rPr>
              <w:t xml:space="preserve">is for palliation/close to EOL. </w:t>
            </w:r>
          </w:p>
          <w:p w14:paraId="115517FD" w14:textId="0B434E98" w:rsidR="006F12E2" w:rsidRPr="00144E5B" w:rsidRDefault="004A5D99" w:rsidP="004A5D99">
            <w:pPr>
              <w:rPr>
                <w:rFonts w:ascii="Arial" w:hAnsi="Arial" w:cs="Arial"/>
                <w:sz w:val="24"/>
              </w:rPr>
            </w:pPr>
            <w:r>
              <w:rPr>
                <w:rFonts w:ascii="Arial" w:hAnsi="Arial" w:cs="Arial"/>
                <w:sz w:val="24"/>
              </w:rPr>
              <w:t xml:space="preserve">Utilise every opportunity you have in frailty medicine as what you learn in this rotation will help you become a more rounded and competent doctor! </w:t>
            </w:r>
          </w:p>
        </w:tc>
      </w:tr>
    </w:tbl>
    <w:p w14:paraId="14FE9201" w14:textId="77777777" w:rsidR="0034177F" w:rsidRPr="00367C56" w:rsidRDefault="0034177F" w:rsidP="00FA6806">
      <w:pPr>
        <w:rPr>
          <w:rFonts w:ascii="Arial" w:hAnsi="Arial" w:cs="Arial"/>
          <w:sz w:val="24"/>
        </w:rPr>
      </w:pPr>
    </w:p>
    <w:sectPr w:rsidR="0034177F" w:rsidRPr="00367C5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4D2BD" w14:textId="77777777" w:rsidR="003C3A48" w:rsidRDefault="003C3A48" w:rsidP="00B44A43">
      <w:pPr>
        <w:spacing w:after="0" w:line="240" w:lineRule="auto"/>
      </w:pPr>
      <w:r>
        <w:separator/>
      </w:r>
    </w:p>
  </w:endnote>
  <w:endnote w:type="continuationSeparator" w:id="0">
    <w:p w14:paraId="36A9E444" w14:textId="77777777" w:rsidR="003C3A48" w:rsidRDefault="003C3A48" w:rsidP="00B4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692674"/>
      <w:docPartObj>
        <w:docPartGallery w:val="Page Numbers (Bottom of Page)"/>
        <w:docPartUnique/>
      </w:docPartObj>
    </w:sdtPr>
    <w:sdtEndPr>
      <w:rPr>
        <w:noProof/>
      </w:rPr>
    </w:sdtEndPr>
    <w:sdtContent>
      <w:p w14:paraId="7E1E32AF" w14:textId="3870EDD4" w:rsidR="007F4EBB" w:rsidRDefault="00B03F8C">
        <w:pPr>
          <w:pStyle w:val="Footer"/>
          <w:jc w:val="center"/>
        </w:pPr>
        <w:r w:rsidRPr="007F4EBB">
          <w:rPr>
            <w:noProof/>
            <w:lang w:eastAsia="en-GB"/>
          </w:rPr>
          <w:drawing>
            <wp:anchor distT="0" distB="0" distL="114300" distR="114300" simplePos="0" relativeHeight="251660288" behindDoc="1" locked="0" layoutInCell="1" allowOverlap="1" wp14:anchorId="371E43BF" wp14:editId="1F19C6A3">
              <wp:simplePos x="0" y="0"/>
              <wp:positionH relativeFrom="margin">
                <wp:posOffset>4345305</wp:posOffset>
              </wp:positionH>
              <wp:positionV relativeFrom="paragraph">
                <wp:posOffset>-139177</wp:posOffset>
              </wp:positionV>
              <wp:extent cx="2095500" cy="619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EBB">
          <w:rPr>
            <w:noProof/>
            <w:lang w:eastAsia="en-GB"/>
          </w:rPr>
          <w:drawing>
            <wp:anchor distT="0" distB="0" distL="114300" distR="114300" simplePos="0" relativeHeight="251661312" behindDoc="0" locked="0" layoutInCell="1" allowOverlap="1" wp14:anchorId="3AE6234C" wp14:editId="29E4EA69">
              <wp:simplePos x="0" y="0"/>
              <wp:positionH relativeFrom="page">
                <wp:posOffset>418614</wp:posOffset>
              </wp:positionH>
              <wp:positionV relativeFrom="paragraph">
                <wp:posOffset>-196028</wp:posOffset>
              </wp:positionV>
              <wp:extent cx="1167130" cy="77787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7130" cy="777875"/>
                      </a:xfrm>
                      <a:prstGeom prst="rect">
                        <a:avLst/>
                      </a:prstGeom>
                    </pic:spPr>
                  </pic:pic>
                </a:graphicData>
              </a:graphic>
              <wp14:sizeRelH relativeFrom="page">
                <wp14:pctWidth>0</wp14:pctWidth>
              </wp14:sizeRelH>
              <wp14:sizeRelV relativeFrom="page">
                <wp14:pctHeight>0</wp14:pctHeight>
              </wp14:sizeRelV>
            </wp:anchor>
          </w:drawing>
        </w:r>
        <w:r w:rsidR="007F4EBB">
          <w:fldChar w:fldCharType="begin"/>
        </w:r>
        <w:r w:rsidR="007F4EBB">
          <w:instrText xml:space="preserve"> PAGE   \* MERGEFORMAT </w:instrText>
        </w:r>
        <w:r w:rsidR="007F4EBB">
          <w:fldChar w:fldCharType="separate"/>
        </w:r>
        <w:r w:rsidR="00643DF7">
          <w:rPr>
            <w:noProof/>
          </w:rPr>
          <w:t>4</w:t>
        </w:r>
        <w:r w:rsidR="007F4EBB">
          <w:rPr>
            <w:noProof/>
          </w:rPr>
          <w:fldChar w:fldCharType="end"/>
        </w:r>
      </w:p>
    </w:sdtContent>
  </w:sdt>
  <w:p w14:paraId="678B6A12" w14:textId="77777777" w:rsidR="00E60F86" w:rsidRDefault="00E60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99FCE" w14:textId="77777777" w:rsidR="003C3A48" w:rsidRDefault="003C3A48" w:rsidP="00B44A43">
      <w:pPr>
        <w:spacing w:after="0" w:line="240" w:lineRule="auto"/>
      </w:pPr>
      <w:r>
        <w:separator/>
      </w:r>
    </w:p>
  </w:footnote>
  <w:footnote w:type="continuationSeparator" w:id="0">
    <w:p w14:paraId="5B7BE7B7" w14:textId="77777777" w:rsidR="003C3A48" w:rsidRDefault="003C3A48" w:rsidP="00B4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15C7" w14:textId="77777777" w:rsidR="00E60F86" w:rsidRDefault="00403B5C">
    <w:pPr>
      <w:pStyle w:val="Header"/>
    </w:pPr>
    <w:r w:rsidRPr="00B44A43">
      <w:rPr>
        <w:noProof/>
        <w:lang w:eastAsia="en-GB"/>
      </w:rPr>
      <w:drawing>
        <wp:anchor distT="0" distB="0" distL="114300" distR="114300" simplePos="0" relativeHeight="251658240" behindDoc="0" locked="0" layoutInCell="1" allowOverlap="1" wp14:anchorId="562F6169" wp14:editId="72B8D05C">
          <wp:simplePos x="0" y="0"/>
          <wp:positionH relativeFrom="margin">
            <wp:posOffset>4976532</wp:posOffset>
          </wp:positionH>
          <wp:positionV relativeFrom="paragraph">
            <wp:posOffset>-277495</wp:posOffset>
          </wp:positionV>
          <wp:extent cx="1332230" cy="709930"/>
          <wp:effectExtent l="0" t="0" r="1270" b="0"/>
          <wp:wrapSquare wrapText="bothSides"/>
          <wp:docPr id="9" name="Picture 9" descr="S:\Medical education\Foundation\ARCHIVE\2016-2017\Medw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education\Foundation\ARCHIVE\2016-2017\Medway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188" t="16659" r="7189" b="30447"/>
                  <a:stretch/>
                </pic:blipFill>
                <pic:spPr bwMode="auto">
                  <a:xfrm>
                    <a:off x="0" y="0"/>
                    <a:ext cx="133223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61EC8"/>
    <w:multiLevelType w:val="hybridMultilevel"/>
    <w:tmpl w:val="C6F66F62"/>
    <w:lvl w:ilvl="0" w:tplc="54EA130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814033"/>
    <w:multiLevelType w:val="multilevel"/>
    <w:tmpl w:val="71B84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C190F"/>
    <w:multiLevelType w:val="hybridMultilevel"/>
    <w:tmpl w:val="736692D0"/>
    <w:lvl w:ilvl="0" w:tplc="BEEE50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17"/>
    <w:rsid w:val="00144E5B"/>
    <w:rsid w:val="001F1914"/>
    <w:rsid w:val="00211536"/>
    <w:rsid w:val="00286323"/>
    <w:rsid w:val="002E4573"/>
    <w:rsid w:val="00321938"/>
    <w:rsid w:val="003342A3"/>
    <w:rsid w:val="003348D9"/>
    <w:rsid w:val="0034177F"/>
    <w:rsid w:val="00367C56"/>
    <w:rsid w:val="003B6017"/>
    <w:rsid w:val="003C3825"/>
    <w:rsid w:val="003C3A48"/>
    <w:rsid w:val="003D7E06"/>
    <w:rsid w:val="00403B5C"/>
    <w:rsid w:val="004A5D99"/>
    <w:rsid w:val="0057516E"/>
    <w:rsid w:val="00625A68"/>
    <w:rsid w:val="00643DF7"/>
    <w:rsid w:val="006F12E2"/>
    <w:rsid w:val="007835BA"/>
    <w:rsid w:val="007D67F5"/>
    <w:rsid w:val="007F4EBB"/>
    <w:rsid w:val="0081275E"/>
    <w:rsid w:val="00830AF7"/>
    <w:rsid w:val="00933936"/>
    <w:rsid w:val="00A024BC"/>
    <w:rsid w:val="00AB59D0"/>
    <w:rsid w:val="00B03F8C"/>
    <w:rsid w:val="00B44A43"/>
    <w:rsid w:val="00B52557"/>
    <w:rsid w:val="00C07D8E"/>
    <w:rsid w:val="00C623A0"/>
    <w:rsid w:val="00C710DD"/>
    <w:rsid w:val="00E60F86"/>
    <w:rsid w:val="00F21A1A"/>
    <w:rsid w:val="00FA6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2F4D2"/>
  <w15:chartTrackingRefBased/>
  <w15:docId w15:val="{90EA2FBA-8E2A-472B-95BF-9C26E0FC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017"/>
    <w:pPr>
      <w:ind w:left="720"/>
      <w:contextualSpacing/>
    </w:pPr>
  </w:style>
  <w:style w:type="paragraph" w:styleId="Header">
    <w:name w:val="header"/>
    <w:basedOn w:val="Normal"/>
    <w:link w:val="HeaderChar"/>
    <w:uiPriority w:val="99"/>
    <w:unhideWhenUsed/>
    <w:rsid w:val="00B44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A43"/>
  </w:style>
  <w:style w:type="paragraph" w:styleId="Footer">
    <w:name w:val="footer"/>
    <w:basedOn w:val="Normal"/>
    <w:link w:val="FooterChar"/>
    <w:uiPriority w:val="99"/>
    <w:unhideWhenUsed/>
    <w:rsid w:val="00B44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A43"/>
  </w:style>
  <w:style w:type="table" w:styleId="TableGrid">
    <w:name w:val="Table Grid"/>
    <w:basedOn w:val="TableNormal"/>
    <w:uiPriority w:val="39"/>
    <w:rsid w:val="00FA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60672">
      <w:bodyDiv w:val="1"/>
      <w:marLeft w:val="0"/>
      <w:marRight w:val="0"/>
      <w:marTop w:val="0"/>
      <w:marBottom w:val="0"/>
      <w:divBdr>
        <w:top w:val="none" w:sz="0" w:space="0" w:color="auto"/>
        <w:left w:val="none" w:sz="0" w:space="0" w:color="auto"/>
        <w:bottom w:val="none" w:sz="0" w:space="0" w:color="auto"/>
        <w:right w:val="none" w:sz="0" w:space="0" w:color="auto"/>
      </w:divBdr>
    </w:div>
    <w:div w:id="788932763">
      <w:bodyDiv w:val="1"/>
      <w:marLeft w:val="0"/>
      <w:marRight w:val="0"/>
      <w:marTop w:val="0"/>
      <w:marBottom w:val="0"/>
      <w:divBdr>
        <w:top w:val="none" w:sz="0" w:space="0" w:color="auto"/>
        <w:left w:val="none" w:sz="0" w:space="0" w:color="auto"/>
        <w:bottom w:val="none" w:sz="0" w:space="0" w:color="auto"/>
        <w:right w:val="none" w:sz="0" w:space="0" w:color="auto"/>
      </w:divBdr>
    </w:div>
    <w:div w:id="1120687625">
      <w:bodyDiv w:val="1"/>
      <w:marLeft w:val="0"/>
      <w:marRight w:val="0"/>
      <w:marTop w:val="0"/>
      <w:marBottom w:val="0"/>
      <w:divBdr>
        <w:top w:val="none" w:sz="0" w:space="0" w:color="auto"/>
        <w:left w:val="none" w:sz="0" w:space="0" w:color="auto"/>
        <w:bottom w:val="none" w:sz="0" w:space="0" w:color="auto"/>
        <w:right w:val="none" w:sz="0" w:space="0" w:color="auto"/>
      </w:divBdr>
    </w:div>
    <w:div w:id="1461217559">
      <w:bodyDiv w:val="1"/>
      <w:marLeft w:val="0"/>
      <w:marRight w:val="0"/>
      <w:marTop w:val="0"/>
      <w:marBottom w:val="0"/>
      <w:divBdr>
        <w:top w:val="none" w:sz="0" w:space="0" w:color="auto"/>
        <w:left w:val="none" w:sz="0" w:space="0" w:color="auto"/>
        <w:bottom w:val="none" w:sz="0" w:space="0" w:color="auto"/>
        <w:right w:val="none" w:sz="0" w:space="0" w:color="auto"/>
      </w:divBdr>
    </w:div>
    <w:div w:id="15370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7281</Characters>
  <Application>Microsoft Office Word</Application>
  <DocSecurity>0</DocSecurity>
  <Lines>2427</Lines>
  <Paragraphs>1217</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Shaira Angeline Agunias</dc:creator>
  <cp:keywords/>
  <dc:description/>
  <cp:lastModifiedBy>Shaira Angeline Agunias</cp:lastModifiedBy>
  <cp:revision>3</cp:revision>
  <dcterms:created xsi:type="dcterms:W3CDTF">2023-04-05T09:57:00Z</dcterms:created>
  <dcterms:modified xsi:type="dcterms:W3CDTF">2023-06-26T15:16:00Z</dcterms:modified>
</cp:coreProperties>
</file>