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06" w:rsidRDefault="00FA6806" w:rsidP="00FA6806">
      <w:pPr>
        <w:jc w:val="center"/>
        <w:rPr>
          <w:rFonts w:ascii="Arial" w:hAnsi="Arial" w:cs="Arial"/>
          <w:b/>
          <w:sz w:val="24"/>
        </w:rPr>
      </w:pPr>
      <w:r w:rsidRPr="00FA6806">
        <w:rPr>
          <w:rFonts w:ascii="Arial" w:hAnsi="Arial" w:cs="Arial"/>
          <w:b/>
          <w:sz w:val="24"/>
        </w:rPr>
        <w:t>F1 SURVIVAL GUIDE</w:t>
      </w:r>
    </w:p>
    <w:tbl>
      <w:tblPr>
        <w:tblStyle w:val="TableGrid"/>
        <w:tblW w:w="0" w:type="auto"/>
        <w:tblLook w:val="04A0" w:firstRow="1" w:lastRow="0" w:firstColumn="1" w:lastColumn="0" w:noHBand="0" w:noVBand="1"/>
      </w:tblPr>
      <w:tblGrid>
        <w:gridCol w:w="1838"/>
        <w:gridCol w:w="7178"/>
      </w:tblGrid>
      <w:tr w:rsidR="00FA6806" w:rsidRPr="00443646" w:rsidTr="00403B5C">
        <w:tc>
          <w:tcPr>
            <w:tcW w:w="1838" w:type="dxa"/>
          </w:tcPr>
          <w:p w:rsidR="00FA6806" w:rsidRPr="00443646" w:rsidRDefault="00FA6806" w:rsidP="00FA6806">
            <w:pPr>
              <w:rPr>
                <w:rFonts w:ascii="Arial" w:hAnsi="Arial" w:cs="Arial"/>
                <w:b/>
                <w:sz w:val="24"/>
                <w:szCs w:val="24"/>
              </w:rPr>
            </w:pPr>
            <w:r w:rsidRPr="00443646">
              <w:rPr>
                <w:rFonts w:ascii="Arial" w:hAnsi="Arial" w:cs="Arial"/>
                <w:b/>
                <w:sz w:val="24"/>
                <w:szCs w:val="24"/>
              </w:rPr>
              <w:t>Specialty</w:t>
            </w:r>
          </w:p>
        </w:tc>
        <w:tc>
          <w:tcPr>
            <w:tcW w:w="7178" w:type="dxa"/>
          </w:tcPr>
          <w:p w:rsidR="00FA6806" w:rsidRPr="00443646" w:rsidRDefault="00C00DC5" w:rsidP="00FA6806">
            <w:pPr>
              <w:rPr>
                <w:rFonts w:ascii="Arial" w:hAnsi="Arial" w:cs="Arial"/>
                <w:sz w:val="24"/>
                <w:szCs w:val="24"/>
              </w:rPr>
            </w:pPr>
            <w:r w:rsidRPr="00443646">
              <w:rPr>
                <w:rFonts w:ascii="Arial" w:hAnsi="Arial" w:cs="Arial"/>
                <w:sz w:val="24"/>
                <w:szCs w:val="24"/>
              </w:rPr>
              <w:t>Endocrine and diabetes</w:t>
            </w:r>
          </w:p>
        </w:tc>
      </w:tr>
      <w:tr w:rsidR="00FA6806" w:rsidRPr="00443646" w:rsidTr="00403B5C">
        <w:tc>
          <w:tcPr>
            <w:tcW w:w="1838" w:type="dxa"/>
          </w:tcPr>
          <w:p w:rsidR="00FA6806" w:rsidRPr="00443646" w:rsidRDefault="00FA6806" w:rsidP="00FA6806">
            <w:pPr>
              <w:rPr>
                <w:rFonts w:ascii="Arial" w:hAnsi="Arial" w:cs="Arial"/>
                <w:b/>
                <w:color w:val="5B9BD5" w:themeColor="accent1"/>
                <w:sz w:val="24"/>
                <w:szCs w:val="24"/>
              </w:rPr>
            </w:pPr>
            <w:r w:rsidRPr="00443646">
              <w:rPr>
                <w:rFonts w:ascii="Arial" w:hAnsi="Arial" w:cs="Arial"/>
                <w:b/>
                <w:sz w:val="24"/>
                <w:szCs w:val="24"/>
              </w:rPr>
              <w:t>Location/s</w:t>
            </w:r>
          </w:p>
        </w:tc>
        <w:tc>
          <w:tcPr>
            <w:tcW w:w="7178" w:type="dxa"/>
          </w:tcPr>
          <w:p w:rsidR="00FA6806" w:rsidRPr="00443646" w:rsidRDefault="00C00DC5" w:rsidP="00FA6806">
            <w:pPr>
              <w:rPr>
                <w:rFonts w:ascii="Arial" w:hAnsi="Arial" w:cs="Arial"/>
                <w:sz w:val="24"/>
                <w:szCs w:val="24"/>
              </w:rPr>
            </w:pPr>
            <w:r w:rsidRPr="00443646">
              <w:rPr>
                <w:rFonts w:ascii="Arial" w:hAnsi="Arial" w:cs="Arial"/>
                <w:sz w:val="24"/>
                <w:szCs w:val="24"/>
              </w:rPr>
              <w:t>Jade ward</w:t>
            </w:r>
            <w:r w:rsidR="003113DA">
              <w:rPr>
                <w:rFonts w:ascii="Arial" w:hAnsi="Arial" w:cs="Arial"/>
                <w:sz w:val="24"/>
                <w:szCs w:val="24"/>
              </w:rPr>
              <w:t xml:space="preserve"> - </w:t>
            </w:r>
            <w:r w:rsidR="003113DA" w:rsidRPr="003113DA">
              <w:rPr>
                <w:rFonts w:ascii="Arial" w:hAnsi="Arial" w:cs="Arial"/>
                <w:sz w:val="24"/>
                <w:szCs w:val="24"/>
              </w:rPr>
              <w:t>Blue zone, level 1</w:t>
            </w:r>
          </w:p>
        </w:tc>
      </w:tr>
      <w:tr w:rsidR="00FA6806" w:rsidRPr="00443646" w:rsidTr="00403B5C">
        <w:tc>
          <w:tcPr>
            <w:tcW w:w="1838" w:type="dxa"/>
          </w:tcPr>
          <w:p w:rsidR="00FA6806" w:rsidRPr="00443646" w:rsidRDefault="00FA6806" w:rsidP="00FA6806">
            <w:pPr>
              <w:rPr>
                <w:rFonts w:ascii="Arial" w:hAnsi="Arial" w:cs="Arial"/>
                <w:b/>
                <w:sz w:val="24"/>
                <w:szCs w:val="24"/>
              </w:rPr>
            </w:pPr>
            <w:r w:rsidRPr="00443646">
              <w:rPr>
                <w:rFonts w:ascii="Arial" w:hAnsi="Arial" w:cs="Arial"/>
                <w:b/>
                <w:sz w:val="24"/>
                <w:szCs w:val="24"/>
              </w:rPr>
              <w:t>Team</w:t>
            </w:r>
          </w:p>
        </w:tc>
        <w:tc>
          <w:tcPr>
            <w:tcW w:w="7178" w:type="dxa"/>
          </w:tcPr>
          <w:p w:rsidR="00443646" w:rsidRPr="00443646" w:rsidRDefault="00443646" w:rsidP="00443646">
            <w:pPr>
              <w:rPr>
                <w:rFonts w:ascii="Arial" w:hAnsi="Arial" w:cs="Arial"/>
                <w:sz w:val="24"/>
                <w:szCs w:val="24"/>
              </w:rPr>
            </w:pPr>
            <w:r w:rsidRPr="00443646">
              <w:rPr>
                <w:rFonts w:ascii="Arial" w:hAnsi="Arial" w:cs="Arial"/>
                <w:sz w:val="24"/>
                <w:szCs w:val="24"/>
              </w:rPr>
              <w:t>2-3 F1s</w:t>
            </w:r>
          </w:p>
          <w:p w:rsidR="00443646" w:rsidRPr="00443646" w:rsidRDefault="00443646" w:rsidP="00443646">
            <w:pPr>
              <w:rPr>
                <w:rFonts w:ascii="Arial" w:hAnsi="Arial" w:cs="Arial"/>
                <w:sz w:val="24"/>
                <w:szCs w:val="24"/>
              </w:rPr>
            </w:pPr>
            <w:r w:rsidRPr="00443646">
              <w:rPr>
                <w:rFonts w:ascii="Arial" w:hAnsi="Arial" w:cs="Arial"/>
                <w:sz w:val="24"/>
                <w:szCs w:val="24"/>
              </w:rPr>
              <w:t>2 SHOs</w:t>
            </w:r>
          </w:p>
          <w:p w:rsidR="00443646" w:rsidRPr="00443646" w:rsidRDefault="00443646" w:rsidP="00443646">
            <w:pPr>
              <w:rPr>
                <w:rFonts w:ascii="Arial" w:hAnsi="Arial" w:cs="Arial"/>
                <w:sz w:val="24"/>
                <w:szCs w:val="24"/>
              </w:rPr>
            </w:pPr>
            <w:r w:rsidRPr="00443646">
              <w:rPr>
                <w:rFonts w:ascii="Arial" w:hAnsi="Arial" w:cs="Arial"/>
                <w:sz w:val="24"/>
                <w:szCs w:val="24"/>
              </w:rPr>
              <w:t xml:space="preserve">3 </w:t>
            </w:r>
            <w:proofErr w:type="spellStart"/>
            <w:r w:rsidRPr="00443646">
              <w:rPr>
                <w:rFonts w:ascii="Arial" w:hAnsi="Arial" w:cs="Arial"/>
                <w:sz w:val="24"/>
                <w:szCs w:val="24"/>
              </w:rPr>
              <w:t>regs</w:t>
            </w:r>
            <w:proofErr w:type="spellEnd"/>
          </w:p>
          <w:p w:rsidR="00443646" w:rsidRPr="00443646" w:rsidRDefault="00443646" w:rsidP="00443646">
            <w:pPr>
              <w:rPr>
                <w:rFonts w:ascii="Arial" w:hAnsi="Arial" w:cs="Arial"/>
                <w:sz w:val="24"/>
                <w:szCs w:val="24"/>
              </w:rPr>
            </w:pPr>
            <w:r w:rsidRPr="00443646">
              <w:rPr>
                <w:rFonts w:ascii="Arial" w:hAnsi="Arial" w:cs="Arial"/>
                <w:sz w:val="24"/>
                <w:szCs w:val="24"/>
              </w:rPr>
              <w:t>5 consultants </w:t>
            </w:r>
          </w:p>
          <w:p w:rsidR="00FA6806" w:rsidRPr="00443646" w:rsidRDefault="00443646" w:rsidP="00FA6806">
            <w:pPr>
              <w:rPr>
                <w:rFonts w:ascii="Arial" w:hAnsi="Arial" w:cs="Arial"/>
                <w:sz w:val="24"/>
                <w:szCs w:val="24"/>
              </w:rPr>
            </w:pPr>
            <w:r w:rsidRPr="00443646">
              <w:rPr>
                <w:rFonts w:ascii="Arial" w:hAnsi="Arial" w:cs="Arial"/>
                <w:sz w:val="24"/>
                <w:szCs w:val="24"/>
              </w:rPr>
              <w:t>Consultant led WR from 9-12. Junior divide patients up and do the jobs for their patients. Family visits from 2-4 where they usually ask for updates. </w:t>
            </w:r>
          </w:p>
        </w:tc>
      </w:tr>
    </w:tbl>
    <w:p w:rsidR="00FA6806" w:rsidRPr="00443646" w:rsidRDefault="00FA6806" w:rsidP="00FA6806">
      <w:pPr>
        <w:jc w:val="center"/>
        <w:rPr>
          <w:rFonts w:ascii="Arial" w:hAnsi="Arial" w:cs="Arial"/>
          <w:b/>
          <w:sz w:val="24"/>
          <w:szCs w:val="24"/>
        </w:rPr>
      </w:pPr>
    </w:p>
    <w:tbl>
      <w:tblPr>
        <w:tblStyle w:val="TableGrid"/>
        <w:tblW w:w="9067" w:type="dxa"/>
        <w:tblLook w:val="04A0" w:firstRow="1" w:lastRow="0" w:firstColumn="1" w:lastColumn="0" w:noHBand="0" w:noVBand="1"/>
      </w:tblPr>
      <w:tblGrid>
        <w:gridCol w:w="2662"/>
        <w:gridCol w:w="6405"/>
      </w:tblGrid>
      <w:tr w:rsidR="00FA6806" w:rsidRPr="00443646" w:rsidTr="00403B5C">
        <w:trPr>
          <w:trHeight w:val="61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Different Roles / Type of uniform</w:t>
            </w:r>
          </w:p>
        </w:tc>
        <w:tc>
          <w:tcPr>
            <w:tcW w:w="6405" w:type="dxa"/>
          </w:tcPr>
          <w:p w:rsidR="00FA6806" w:rsidRPr="00443646" w:rsidRDefault="00C00DC5" w:rsidP="00FA6806">
            <w:pPr>
              <w:rPr>
                <w:rFonts w:ascii="Arial" w:hAnsi="Arial" w:cs="Arial"/>
                <w:sz w:val="24"/>
                <w:szCs w:val="24"/>
              </w:rPr>
            </w:pPr>
            <w:r w:rsidRPr="00443646">
              <w:rPr>
                <w:rFonts w:ascii="Arial" w:hAnsi="Arial" w:cs="Arial"/>
                <w:sz w:val="24"/>
                <w:szCs w:val="24"/>
              </w:rPr>
              <w:t xml:space="preserve">Doctors – own clothes/scrubs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Nurses – blue scrub tops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CSWs – grey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Ward clerks – own clothes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Ward manager – navy scrubs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Patient flow co-ordinator – navy with red lapels </w:t>
            </w:r>
          </w:p>
          <w:p w:rsidR="00C00DC5" w:rsidRPr="00443646" w:rsidRDefault="00C00DC5" w:rsidP="00FA6806">
            <w:pPr>
              <w:rPr>
                <w:rFonts w:ascii="Arial" w:hAnsi="Arial" w:cs="Arial"/>
                <w:sz w:val="24"/>
                <w:szCs w:val="24"/>
              </w:rPr>
            </w:pPr>
            <w:r w:rsidRPr="00443646">
              <w:rPr>
                <w:rFonts w:ascii="Arial" w:hAnsi="Arial" w:cs="Arial"/>
                <w:sz w:val="24"/>
                <w:szCs w:val="24"/>
              </w:rPr>
              <w:t xml:space="preserve">Pharmacists – green </w:t>
            </w:r>
          </w:p>
          <w:p w:rsidR="00C00DC5" w:rsidRPr="00443646" w:rsidRDefault="00C00DC5" w:rsidP="00FA6806">
            <w:pPr>
              <w:rPr>
                <w:rFonts w:ascii="Arial" w:hAnsi="Arial" w:cs="Arial"/>
                <w:sz w:val="24"/>
                <w:szCs w:val="24"/>
              </w:rPr>
            </w:pPr>
            <w:r w:rsidRPr="00443646">
              <w:rPr>
                <w:rFonts w:ascii="Arial" w:hAnsi="Arial" w:cs="Arial"/>
                <w:sz w:val="24"/>
                <w:szCs w:val="24"/>
              </w:rPr>
              <w:t>PTOT – white</w:t>
            </w:r>
          </w:p>
          <w:p w:rsidR="00C00DC5" w:rsidRPr="00443646" w:rsidRDefault="00C00DC5" w:rsidP="00FA6806">
            <w:pPr>
              <w:rPr>
                <w:rFonts w:ascii="Arial" w:hAnsi="Arial" w:cs="Arial"/>
                <w:sz w:val="24"/>
                <w:szCs w:val="24"/>
              </w:rPr>
            </w:pPr>
            <w:r w:rsidRPr="00443646">
              <w:rPr>
                <w:rFonts w:ascii="Arial" w:hAnsi="Arial" w:cs="Arial"/>
                <w:sz w:val="24"/>
                <w:szCs w:val="24"/>
              </w:rPr>
              <w:t>Housekeeping – light green scrubs</w:t>
            </w:r>
          </w:p>
        </w:tc>
      </w:tr>
      <w:tr w:rsidR="00FA6806" w:rsidRPr="00443646" w:rsidTr="00403B5C">
        <w:trPr>
          <w:trHeight w:val="648"/>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In charge / How to identify</w:t>
            </w:r>
          </w:p>
        </w:tc>
        <w:tc>
          <w:tcPr>
            <w:tcW w:w="6405" w:type="dxa"/>
          </w:tcPr>
          <w:p w:rsidR="00FA6806" w:rsidRPr="00443646" w:rsidRDefault="00C00DC5" w:rsidP="00FA6806">
            <w:pPr>
              <w:rPr>
                <w:rFonts w:ascii="Arial" w:hAnsi="Arial" w:cs="Arial"/>
                <w:sz w:val="24"/>
                <w:szCs w:val="24"/>
              </w:rPr>
            </w:pPr>
            <w:r w:rsidRPr="00443646">
              <w:rPr>
                <w:rFonts w:ascii="Arial" w:hAnsi="Arial" w:cs="Arial"/>
                <w:sz w:val="24"/>
                <w:szCs w:val="24"/>
              </w:rPr>
              <w:t xml:space="preserve">Ward manager is usually in navy (Rina), otherwise NIC depends on who is available. Usually Michael, </w:t>
            </w:r>
            <w:proofErr w:type="spellStart"/>
            <w:r w:rsidRPr="00443646">
              <w:rPr>
                <w:rFonts w:ascii="Arial" w:hAnsi="Arial" w:cs="Arial"/>
                <w:sz w:val="24"/>
                <w:szCs w:val="24"/>
              </w:rPr>
              <w:t>Feba</w:t>
            </w:r>
            <w:proofErr w:type="spellEnd"/>
            <w:r w:rsidRPr="00443646">
              <w:rPr>
                <w:rFonts w:ascii="Arial" w:hAnsi="Arial" w:cs="Arial"/>
                <w:sz w:val="24"/>
                <w:szCs w:val="24"/>
              </w:rPr>
              <w:t xml:space="preserve"> or Ada</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Key Contacts</w:t>
            </w:r>
          </w:p>
        </w:tc>
        <w:tc>
          <w:tcPr>
            <w:tcW w:w="6405" w:type="dxa"/>
          </w:tcPr>
          <w:p w:rsidR="003113DA" w:rsidRDefault="003113DA" w:rsidP="003113DA">
            <w:pPr>
              <w:rPr>
                <w:rFonts w:ascii="Arial" w:hAnsi="Arial" w:cs="Arial"/>
                <w:sz w:val="24"/>
                <w:szCs w:val="24"/>
              </w:rPr>
            </w:pPr>
            <w:r>
              <w:rPr>
                <w:rFonts w:ascii="Arial" w:hAnsi="Arial" w:cs="Arial"/>
                <w:sz w:val="24"/>
                <w:szCs w:val="24"/>
              </w:rPr>
              <w:t>W</w:t>
            </w:r>
            <w:r w:rsidRPr="003113DA">
              <w:rPr>
                <w:rFonts w:ascii="Arial" w:hAnsi="Arial" w:cs="Arial"/>
                <w:sz w:val="24"/>
                <w:szCs w:val="24"/>
              </w:rPr>
              <w:t>e've currently got a temporary service manager that wil</w:t>
            </w:r>
            <w:r w:rsidR="009B567A">
              <w:rPr>
                <w:rFonts w:ascii="Arial" w:hAnsi="Arial" w:cs="Arial"/>
                <w:sz w:val="24"/>
                <w:szCs w:val="24"/>
              </w:rPr>
              <w:t>l change in the next few months.</w:t>
            </w:r>
          </w:p>
          <w:p w:rsidR="00FA6806" w:rsidRPr="00443646" w:rsidRDefault="003113DA" w:rsidP="00FA6806">
            <w:pPr>
              <w:rPr>
                <w:rFonts w:ascii="Arial" w:hAnsi="Arial" w:cs="Arial"/>
                <w:sz w:val="24"/>
                <w:szCs w:val="24"/>
              </w:rPr>
            </w:pPr>
            <w:r w:rsidRPr="003113DA">
              <w:rPr>
                <w:rFonts w:ascii="Arial" w:hAnsi="Arial" w:cs="Arial"/>
                <w:sz w:val="24"/>
                <w:szCs w:val="24"/>
              </w:rPr>
              <w:t xml:space="preserve">Person in charge on the ward is </w:t>
            </w:r>
            <w:hyperlink r:id="rId7" w:history="1">
              <w:r w:rsidRPr="003113DA">
                <w:rPr>
                  <w:rStyle w:val="Hyperlink"/>
                  <w:rFonts w:ascii="Arial" w:hAnsi="Arial" w:cs="Arial"/>
                  <w:sz w:val="24"/>
                  <w:szCs w:val="24"/>
                </w:rPr>
                <w:t>Rina.Macanlalay@nhs.net</w:t>
              </w:r>
            </w:hyperlink>
            <w:r w:rsidRPr="003113DA">
              <w:rPr>
                <w:rFonts w:ascii="Arial" w:hAnsi="Arial" w:cs="Arial"/>
                <w:sz w:val="24"/>
                <w:szCs w:val="24"/>
              </w:rPr>
              <w:t>. Oth</w:t>
            </w:r>
            <w:bookmarkStart w:id="0" w:name="_GoBack"/>
            <w:bookmarkEnd w:id="0"/>
            <w:r w:rsidRPr="003113DA">
              <w:rPr>
                <w:rFonts w:ascii="Arial" w:hAnsi="Arial" w:cs="Arial"/>
                <w:sz w:val="24"/>
                <w:szCs w:val="24"/>
              </w:rPr>
              <w:t>erwise the NIC of the day. </w:t>
            </w:r>
          </w:p>
        </w:tc>
      </w:tr>
      <w:tr w:rsidR="00FA6806" w:rsidRPr="00443646" w:rsidTr="00403B5C">
        <w:trPr>
          <w:trHeight w:val="966"/>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Computer Systems</w:t>
            </w:r>
          </w:p>
          <w:p w:rsidR="00FA6806" w:rsidRPr="00443646" w:rsidRDefault="00FA6806" w:rsidP="00403B5C">
            <w:pPr>
              <w:pStyle w:val="ListParagraph"/>
              <w:numPr>
                <w:ilvl w:val="0"/>
                <w:numId w:val="1"/>
              </w:numPr>
              <w:spacing w:before="60" w:after="60"/>
              <w:rPr>
                <w:rFonts w:ascii="Arial" w:hAnsi="Arial" w:cs="Arial"/>
                <w:b/>
                <w:sz w:val="24"/>
                <w:szCs w:val="24"/>
              </w:rPr>
            </w:pPr>
            <w:r w:rsidRPr="00443646">
              <w:rPr>
                <w:rFonts w:ascii="Arial" w:hAnsi="Arial" w:cs="Arial"/>
                <w:b/>
                <w:sz w:val="24"/>
                <w:szCs w:val="24"/>
              </w:rPr>
              <w:t>Across the Trust / General</w:t>
            </w:r>
          </w:p>
        </w:tc>
        <w:tc>
          <w:tcPr>
            <w:tcW w:w="6405" w:type="dxa"/>
          </w:tcPr>
          <w:p w:rsidR="00C00DC5" w:rsidRPr="00443646" w:rsidRDefault="00C00DC5" w:rsidP="00FA6806">
            <w:pPr>
              <w:rPr>
                <w:rFonts w:ascii="Arial" w:hAnsi="Arial" w:cs="Arial"/>
                <w:color w:val="000000"/>
                <w:sz w:val="24"/>
                <w:szCs w:val="24"/>
              </w:rPr>
            </w:pPr>
            <w:r w:rsidRPr="00443646">
              <w:rPr>
                <w:rFonts w:ascii="Arial" w:hAnsi="Arial" w:cs="Arial"/>
                <w:b/>
                <w:color w:val="000000"/>
                <w:sz w:val="24"/>
                <w:szCs w:val="24"/>
              </w:rPr>
              <w:t>EPR</w:t>
            </w:r>
            <w:r w:rsidRPr="00443646">
              <w:rPr>
                <w:rFonts w:ascii="Arial" w:hAnsi="Arial" w:cs="Arial"/>
                <w:color w:val="000000"/>
                <w:sz w:val="24"/>
                <w:szCs w:val="24"/>
              </w:rPr>
              <w:t xml:space="preserve"> – Patient records, prescribing medications, EDNs, referrals, etc. </w:t>
            </w:r>
          </w:p>
          <w:p w:rsidR="00582F48" w:rsidRDefault="00C00DC5" w:rsidP="00FA6806">
            <w:pPr>
              <w:rPr>
                <w:rFonts w:ascii="Arial" w:hAnsi="Arial" w:cs="Arial"/>
                <w:color w:val="000000"/>
                <w:sz w:val="24"/>
                <w:szCs w:val="24"/>
              </w:rPr>
            </w:pPr>
            <w:proofErr w:type="spellStart"/>
            <w:proofErr w:type="gramStart"/>
            <w:r w:rsidRPr="00443646">
              <w:rPr>
                <w:rFonts w:ascii="Arial" w:hAnsi="Arial" w:cs="Arial"/>
                <w:b/>
                <w:color w:val="000000"/>
                <w:sz w:val="24"/>
                <w:szCs w:val="24"/>
              </w:rPr>
              <w:t>iLab</w:t>
            </w:r>
            <w:proofErr w:type="spellEnd"/>
            <w:proofErr w:type="gramEnd"/>
            <w:r w:rsidR="00443646">
              <w:rPr>
                <w:rFonts w:ascii="Arial" w:hAnsi="Arial" w:cs="Arial"/>
                <w:color w:val="000000"/>
                <w:sz w:val="24"/>
                <w:szCs w:val="24"/>
              </w:rPr>
              <w:t xml:space="preserve"> </w:t>
            </w:r>
            <w:r w:rsidR="00443646" w:rsidRPr="00443646">
              <w:rPr>
                <w:rFonts w:ascii="Arial" w:hAnsi="Arial" w:cs="Arial"/>
                <w:color w:val="000000"/>
                <w:sz w:val="24"/>
                <w:szCs w:val="24"/>
              </w:rPr>
              <w:t>–</w:t>
            </w:r>
            <w:r w:rsidRPr="00443646">
              <w:rPr>
                <w:rFonts w:ascii="Arial" w:hAnsi="Arial" w:cs="Arial"/>
                <w:color w:val="000000"/>
                <w:sz w:val="24"/>
                <w:szCs w:val="24"/>
              </w:rPr>
              <w:t xml:space="preserve"> Results for bloods, cultures (urine, blood, sputum, sto</w:t>
            </w:r>
            <w:r w:rsidR="00582F48">
              <w:rPr>
                <w:rFonts w:ascii="Arial" w:hAnsi="Arial" w:cs="Arial"/>
                <w:color w:val="000000"/>
                <w:sz w:val="24"/>
                <w:szCs w:val="24"/>
              </w:rPr>
              <w:t xml:space="preserve">ol), swabs (MRSA, COVID) etc. </w:t>
            </w:r>
          </w:p>
          <w:p w:rsidR="00FA6806" w:rsidRPr="00443646" w:rsidRDefault="00C00DC5" w:rsidP="00FA6806">
            <w:pPr>
              <w:rPr>
                <w:rFonts w:ascii="Arial" w:hAnsi="Arial" w:cs="Arial"/>
                <w:color w:val="000000"/>
                <w:sz w:val="24"/>
                <w:szCs w:val="24"/>
              </w:rPr>
            </w:pPr>
            <w:proofErr w:type="spellStart"/>
            <w:r w:rsidRPr="00443646">
              <w:rPr>
                <w:rFonts w:ascii="Arial" w:hAnsi="Arial" w:cs="Arial"/>
                <w:b/>
                <w:color w:val="000000"/>
                <w:sz w:val="24"/>
                <w:szCs w:val="24"/>
              </w:rPr>
              <w:t>DartOCM</w:t>
            </w:r>
            <w:proofErr w:type="spellEnd"/>
            <w:r w:rsidR="00443646">
              <w:rPr>
                <w:rFonts w:ascii="Arial" w:hAnsi="Arial" w:cs="Arial"/>
                <w:color w:val="000000"/>
                <w:sz w:val="24"/>
                <w:szCs w:val="24"/>
              </w:rPr>
              <w:t xml:space="preserve"> </w:t>
            </w:r>
            <w:r w:rsidR="00443646" w:rsidRPr="00443646">
              <w:rPr>
                <w:rFonts w:ascii="Arial" w:hAnsi="Arial" w:cs="Arial"/>
                <w:color w:val="000000"/>
                <w:sz w:val="24"/>
                <w:szCs w:val="24"/>
              </w:rPr>
              <w:t>–</w:t>
            </w:r>
            <w:r w:rsidR="00443646">
              <w:rPr>
                <w:rFonts w:ascii="Arial" w:hAnsi="Arial" w:cs="Arial"/>
                <w:color w:val="000000"/>
                <w:sz w:val="24"/>
                <w:szCs w:val="24"/>
              </w:rPr>
              <w:t xml:space="preserve"> </w:t>
            </w:r>
            <w:r w:rsidRPr="00443646">
              <w:rPr>
                <w:rFonts w:ascii="Arial" w:hAnsi="Arial" w:cs="Arial"/>
                <w:color w:val="000000"/>
                <w:sz w:val="24"/>
                <w:szCs w:val="24"/>
              </w:rPr>
              <w:t>To order investigations – scans, bloods, cultures, swabs etc. CT scans and MRIs are vetted by the on-call radiologist.</w:t>
            </w:r>
          </w:p>
          <w:p w:rsidR="00C00DC5" w:rsidRPr="00443646" w:rsidRDefault="00C00DC5" w:rsidP="00FA6806">
            <w:pPr>
              <w:rPr>
                <w:rFonts w:ascii="Arial" w:hAnsi="Arial" w:cs="Arial"/>
                <w:color w:val="000000"/>
                <w:sz w:val="24"/>
                <w:szCs w:val="24"/>
              </w:rPr>
            </w:pPr>
            <w:r w:rsidRPr="00443646">
              <w:rPr>
                <w:rFonts w:ascii="Arial" w:hAnsi="Arial" w:cs="Arial"/>
                <w:b/>
                <w:color w:val="000000"/>
                <w:sz w:val="24"/>
                <w:szCs w:val="24"/>
              </w:rPr>
              <w:t>PACS</w:t>
            </w:r>
            <w:r w:rsidRPr="00443646">
              <w:rPr>
                <w:rFonts w:ascii="Arial" w:hAnsi="Arial" w:cs="Arial"/>
                <w:color w:val="000000"/>
                <w:sz w:val="24"/>
                <w:szCs w:val="24"/>
              </w:rPr>
              <w:t xml:space="preserve"> – to see radiology scans/reports</w:t>
            </w:r>
          </w:p>
          <w:p w:rsidR="00C00DC5" w:rsidRPr="00443646" w:rsidRDefault="00C00DC5" w:rsidP="00FA6806">
            <w:pPr>
              <w:rPr>
                <w:rFonts w:ascii="Arial" w:hAnsi="Arial" w:cs="Arial"/>
                <w:color w:val="000000"/>
                <w:sz w:val="24"/>
                <w:szCs w:val="24"/>
              </w:rPr>
            </w:pPr>
            <w:r w:rsidRPr="00443646">
              <w:rPr>
                <w:rFonts w:ascii="Arial" w:hAnsi="Arial" w:cs="Arial"/>
                <w:b/>
                <w:color w:val="000000"/>
                <w:sz w:val="24"/>
                <w:szCs w:val="24"/>
              </w:rPr>
              <w:t>SOLUS</w:t>
            </w:r>
            <w:r w:rsidRPr="00443646">
              <w:rPr>
                <w:rFonts w:ascii="Arial" w:hAnsi="Arial" w:cs="Arial"/>
                <w:color w:val="000000"/>
                <w:sz w:val="24"/>
                <w:szCs w:val="24"/>
              </w:rPr>
              <w:t xml:space="preserve"> – to see cardiology reports for investigations/respiratory reports </w:t>
            </w:r>
          </w:p>
          <w:p w:rsidR="00C00DC5" w:rsidRPr="00443646" w:rsidRDefault="00C00DC5" w:rsidP="00FA6806">
            <w:pPr>
              <w:rPr>
                <w:rFonts w:ascii="Arial" w:hAnsi="Arial" w:cs="Arial"/>
                <w:sz w:val="24"/>
                <w:szCs w:val="24"/>
              </w:rPr>
            </w:pPr>
            <w:r w:rsidRPr="00443646">
              <w:rPr>
                <w:rFonts w:ascii="Arial" w:hAnsi="Arial" w:cs="Arial"/>
                <w:b/>
                <w:color w:val="000000"/>
                <w:sz w:val="24"/>
                <w:szCs w:val="24"/>
              </w:rPr>
              <w:t>ENDOWEB</w:t>
            </w:r>
            <w:r w:rsidRPr="00443646">
              <w:rPr>
                <w:rFonts w:ascii="Arial" w:hAnsi="Arial" w:cs="Arial"/>
                <w:color w:val="000000"/>
                <w:sz w:val="24"/>
                <w:szCs w:val="24"/>
              </w:rPr>
              <w:t xml:space="preserve"> – Endoscopy reports </w:t>
            </w:r>
          </w:p>
        </w:tc>
      </w:tr>
      <w:tr w:rsidR="00FA6806" w:rsidRPr="00443646" w:rsidTr="00403B5C">
        <w:trPr>
          <w:trHeight w:val="938"/>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 xml:space="preserve">Computer Systems </w:t>
            </w:r>
          </w:p>
          <w:p w:rsidR="00FA6806" w:rsidRPr="00443646" w:rsidRDefault="00FA6806" w:rsidP="00403B5C">
            <w:pPr>
              <w:pStyle w:val="ListParagraph"/>
              <w:numPr>
                <w:ilvl w:val="0"/>
                <w:numId w:val="1"/>
              </w:numPr>
              <w:spacing w:before="60" w:after="60"/>
              <w:rPr>
                <w:rFonts w:ascii="Arial" w:hAnsi="Arial" w:cs="Arial"/>
                <w:b/>
                <w:sz w:val="24"/>
                <w:szCs w:val="24"/>
              </w:rPr>
            </w:pPr>
            <w:r w:rsidRPr="00443646">
              <w:rPr>
                <w:rFonts w:ascii="Arial" w:hAnsi="Arial" w:cs="Arial"/>
                <w:b/>
                <w:sz w:val="24"/>
                <w:szCs w:val="24"/>
              </w:rPr>
              <w:t>Specific to department</w:t>
            </w:r>
          </w:p>
        </w:tc>
        <w:tc>
          <w:tcPr>
            <w:tcW w:w="6405" w:type="dxa"/>
          </w:tcPr>
          <w:p w:rsidR="00FA6806" w:rsidRPr="00443646" w:rsidRDefault="009C195F" w:rsidP="00FA6806">
            <w:pPr>
              <w:rPr>
                <w:rFonts w:ascii="Arial" w:hAnsi="Arial" w:cs="Arial"/>
                <w:sz w:val="24"/>
                <w:szCs w:val="24"/>
              </w:rPr>
            </w:pPr>
            <w:r>
              <w:rPr>
                <w:rFonts w:ascii="Arial" w:hAnsi="Arial" w:cs="Arial"/>
                <w:sz w:val="24"/>
                <w:szCs w:val="24"/>
              </w:rPr>
              <w:t>N/A</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Induction</w:t>
            </w:r>
          </w:p>
        </w:tc>
        <w:tc>
          <w:tcPr>
            <w:tcW w:w="6405" w:type="dxa"/>
          </w:tcPr>
          <w:p w:rsidR="00FA6806" w:rsidRPr="00443646" w:rsidRDefault="00C00DC5" w:rsidP="00FA6806">
            <w:pPr>
              <w:rPr>
                <w:rFonts w:ascii="Arial" w:hAnsi="Arial" w:cs="Arial"/>
                <w:sz w:val="24"/>
                <w:szCs w:val="24"/>
              </w:rPr>
            </w:pPr>
            <w:r w:rsidRPr="00443646">
              <w:rPr>
                <w:rFonts w:ascii="Arial" w:hAnsi="Arial" w:cs="Arial"/>
                <w:sz w:val="24"/>
                <w:szCs w:val="24"/>
              </w:rPr>
              <w:t xml:space="preserve">Done by consultants in first week which goes through routine knowledge of how the ward works. </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Board rounds</w:t>
            </w:r>
          </w:p>
        </w:tc>
        <w:tc>
          <w:tcPr>
            <w:tcW w:w="6405" w:type="dxa"/>
          </w:tcPr>
          <w:p w:rsidR="00FA6806" w:rsidRPr="00443646" w:rsidRDefault="00C00DC5" w:rsidP="00FA6806">
            <w:pPr>
              <w:rPr>
                <w:rFonts w:ascii="Arial" w:hAnsi="Arial" w:cs="Arial"/>
                <w:sz w:val="24"/>
                <w:szCs w:val="24"/>
              </w:rPr>
            </w:pPr>
            <w:r w:rsidRPr="00443646">
              <w:rPr>
                <w:rFonts w:ascii="Arial" w:hAnsi="Arial" w:cs="Arial"/>
                <w:sz w:val="24"/>
                <w:szCs w:val="24"/>
              </w:rPr>
              <w:t xml:space="preserve">10:30 and 13:30 </w:t>
            </w:r>
          </w:p>
        </w:tc>
      </w:tr>
      <w:tr w:rsidR="00FA6806" w:rsidRPr="00443646" w:rsidTr="00403B5C">
        <w:trPr>
          <w:trHeight w:val="662"/>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Departmental Teaching</w:t>
            </w:r>
          </w:p>
        </w:tc>
        <w:tc>
          <w:tcPr>
            <w:tcW w:w="6405" w:type="dxa"/>
          </w:tcPr>
          <w:p w:rsidR="00FA6806" w:rsidRPr="00443646" w:rsidRDefault="00443646" w:rsidP="00FA6806">
            <w:pPr>
              <w:rPr>
                <w:rFonts w:ascii="Arial" w:hAnsi="Arial" w:cs="Arial"/>
                <w:sz w:val="24"/>
                <w:szCs w:val="24"/>
              </w:rPr>
            </w:pPr>
            <w:r w:rsidRPr="00443646">
              <w:rPr>
                <w:rFonts w:ascii="Arial" w:hAnsi="Arial" w:cs="Arial"/>
                <w:b/>
                <w:sz w:val="24"/>
                <w:szCs w:val="24"/>
              </w:rPr>
              <w:t>Journal Club</w:t>
            </w:r>
            <w:r>
              <w:rPr>
                <w:rFonts w:ascii="Arial" w:hAnsi="Arial" w:cs="Arial"/>
                <w:sz w:val="24"/>
                <w:szCs w:val="24"/>
              </w:rPr>
              <w:t xml:space="preserve"> -</w:t>
            </w:r>
            <w:r w:rsidR="00C00DC5" w:rsidRPr="00443646">
              <w:rPr>
                <w:rFonts w:ascii="Arial" w:hAnsi="Arial" w:cs="Arial"/>
                <w:sz w:val="24"/>
                <w:szCs w:val="24"/>
              </w:rPr>
              <w:t xml:space="preserve"> </w:t>
            </w:r>
            <w:r w:rsidRPr="00443646">
              <w:rPr>
                <w:rFonts w:ascii="Arial" w:hAnsi="Arial" w:cs="Arial"/>
                <w:sz w:val="24"/>
                <w:szCs w:val="24"/>
              </w:rPr>
              <w:t xml:space="preserve">Wednesday 12pm </w:t>
            </w:r>
            <w:r w:rsidR="00C00DC5" w:rsidRPr="00443646">
              <w:rPr>
                <w:rFonts w:ascii="Arial" w:hAnsi="Arial" w:cs="Arial"/>
                <w:sz w:val="24"/>
                <w:szCs w:val="24"/>
              </w:rPr>
              <w:t>(free lunch!)</w:t>
            </w:r>
            <w:r w:rsidRPr="00443646">
              <w:rPr>
                <w:rFonts w:ascii="Arial" w:hAnsi="Arial" w:cs="Arial"/>
                <w:sz w:val="24"/>
                <w:szCs w:val="24"/>
              </w:rPr>
              <w:t xml:space="preserve"> </w:t>
            </w:r>
          </w:p>
          <w:p w:rsidR="00C00DC5" w:rsidRPr="00443646" w:rsidRDefault="00443646" w:rsidP="00443646">
            <w:pPr>
              <w:rPr>
                <w:rFonts w:ascii="Arial" w:hAnsi="Arial" w:cs="Arial"/>
                <w:sz w:val="24"/>
                <w:szCs w:val="24"/>
              </w:rPr>
            </w:pPr>
            <w:r w:rsidRPr="00443646">
              <w:rPr>
                <w:rFonts w:ascii="Arial" w:hAnsi="Arial" w:cs="Arial"/>
                <w:b/>
                <w:sz w:val="24"/>
                <w:szCs w:val="24"/>
              </w:rPr>
              <w:t>Departmental Teaching</w:t>
            </w:r>
            <w:r w:rsidRPr="00443646">
              <w:rPr>
                <w:rFonts w:ascii="Arial" w:hAnsi="Arial" w:cs="Arial"/>
                <w:sz w:val="24"/>
                <w:szCs w:val="24"/>
              </w:rPr>
              <w:t xml:space="preserve"> </w:t>
            </w:r>
            <w:r>
              <w:rPr>
                <w:rFonts w:ascii="Arial" w:hAnsi="Arial" w:cs="Arial"/>
                <w:sz w:val="24"/>
                <w:szCs w:val="24"/>
              </w:rPr>
              <w:t xml:space="preserve">- </w:t>
            </w:r>
            <w:r w:rsidR="00C00DC5" w:rsidRPr="00443646">
              <w:rPr>
                <w:rFonts w:ascii="Arial" w:hAnsi="Arial" w:cs="Arial"/>
                <w:sz w:val="24"/>
                <w:szCs w:val="24"/>
              </w:rPr>
              <w:t xml:space="preserve">Tuesday </w:t>
            </w:r>
            <w:r w:rsidRPr="00443646">
              <w:rPr>
                <w:rFonts w:ascii="Arial" w:hAnsi="Arial" w:cs="Arial"/>
                <w:sz w:val="24"/>
                <w:szCs w:val="24"/>
              </w:rPr>
              <w:t>12pm</w:t>
            </w:r>
            <w:r>
              <w:rPr>
                <w:rFonts w:ascii="Arial" w:hAnsi="Arial" w:cs="Arial"/>
                <w:sz w:val="24"/>
                <w:szCs w:val="24"/>
              </w:rPr>
              <w:t xml:space="preserve">, </w:t>
            </w:r>
            <w:r w:rsidR="00C00DC5" w:rsidRPr="00443646">
              <w:rPr>
                <w:rFonts w:ascii="Arial" w:hAnsi="Arial" w:cs="Arial"/>
                <w:sz w:val="24"/>
                <w:szCs w:val="24"/>
              </w:rPr>
              <w:t>before F1 teaching</w:t>
            </w:r>
            <w:r w:rsidRPr="00443646">
              <w:rPr>
                <w:rFonts w:ascii="Arial" w:hAnsi="Arial" w:cs="Arial"/>
                <w:sz w:val="24"/>
                <w:szCs w:val="24"/>
              </w:rPr>
              <w:t xml:space="preserve"> </w:t>
            </w:r>
          </w:p>
        </w:tc>
      </w:tr>
      <w:tr w:rsidR="00FA6806" w:rsidRPr="00443646" w:rsidTr="00403B5C">
        <w:trPr>
          <w:trHeight w:val="975"/>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Shift patterns</w:t>
            </w:r>
          </w:p>
          <w:p w:rsidR="00FA6806" w:rsidRPr="00443646" w:rsidRDefault="00FA6806" w:rsidP="00403B5C">
            <w:pPr>
              <w:pStyle w:val="ListParagraph"/>
              <w:numPr>
                <w:ilvl w:val="0"/>
                <w:numId w:val="1"/>
              </w:numPr>
              <w:spacing w:before="60" w:after="60"/>
              <w:rPr>
                <w:rFonts w:ascii="Arial" w:hAnsi="Arial" w:cs="Arial"/>
                <w:b/>
                <w:sz w:val="24"/>
                <w:szCs w:val="24"/>
              </w:rPr>
            </w:pPr>
            <w:proofErr w:type="spellStart"/>
            <w:r w:rsidRPr="00443646">
              <w:rPr>
                <w:rFonts w:ascii="Arial" w:hAnsi="Arial" w:cs="Arial"/>
                <w:b/>
                <w:sz w:val="24"/>
                <w:szCs w:val="24"/>
              </w:rPr>
              <w:t>Rota</w:t>
            </w:r>
            <w:proofErr w:type="spellEnd"/>
          </w:p>
          <w:p w:rsidR="00FA6806" w:rsidRPr="00443646" w:rsidRDefault="0034177F" w:rsidP="00403B5C">
            <w:pPr>
              <w:pStyle w:val="ListParagraph"/>
              <w:numPr>
                <w:ilvl w:val="0"/>
                <w:numId w:val="1"/>
              </w:numPr>
              <w:spacing w:before="60" w:after="60"/>
              <w:rPr>
                <w:rFonts w:ascii="Arial" w:hAnsi="Arial" w:cs="Arial"/>
                <w:b/>
                <w:sz w:val="24"/>
                <w:szCs w:val="24"/>
              </w:rPr>
            </w:pPr>
            <w:r w:rsidRPr="00443646">
              <w:rPr>
                <w:rFonts w:ascii="Arial" w:hAnsi="Arial" w:cs="Arial"/>
                <w:b/>
                <w:sz w:val="24"/>
                <w:szCs w:val="24"/>
              </w:rPr>
              <w:t>Breaks</w:t>
            </w:r>
          </w:p>
        </w:tc>
        <w:tc>
          <w:tcPr>
            <w:tcW w:w="6405" w:type="dxa"/>
          </w:tcPr>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Shift patterns: Ward cover 5 days a week, with 1 day of on-call per week. If working the weekend, you get the Wednesday before off and the Monday after off. Make sure to take a break during your shift!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Types of shifts: </w:t>
            </w:r>
          </w:p>
          <w:p w:rsidR="00C00DC5" w:rsidRPr="00443646" w:rsidRDefault="00C00DC5" w:rsidP="00C00DC5">
            <w:pPr>
              <w:pStyle w:val="ListParagraph"/>
              <w:numPr>
                <w:ilvl w:val="0"/>
                <w:numId w:val="1"/>
              </w:numPr>
              <w:rPr>
                <w:rFonts w:ascii="Arial" w:hAnsi="Arial" w:cs="Arial"/>
                <w:sz w:val="24"/>
                <w:szCs w:val="24"/>
              </w:rPr>
            </w:pPr>
            <w:r w:rsidRPr="00443646">
              <w:rPr>
                <w:rFonts w:ascii="Arial" w:hAnsi="Arial" w:cs="Arial"/>
                <w:b/>
                <w:color w:val="000000"/>
                <w:sz w:val="24"/>
                <w:szCs w:val="24"/>
              </w:rPr>
              <w:t>Ward cover normal day:</w:t>
            </w:r>
            <w:r w:rsidRPr="00443646">
              <w:rPr>
                <w:rFonts w:ascii="Arial" w:hAnsi="Arial" w:cs="Arial"/>
                <w:color w:val="000000"/>
                <w:sz w:val="24"/>
                <w:szCs w:val="24"/>
              </w:rPr>
              <w:t xml:space="preserve"> 8.30am - 4.30pm. (</w:t>
            </w:r>
            <w:proofErr w:type="gramStart"/>
            <w:r w:rsidRPr="00443646">
              <w:rPr>
                <w:rFonts w:ascii="Arial" w:hAnsi="Arial" w:cs="Arial"/>
                <w:color w:val="000000"/>
                <w:sz w:val="24"/>
                <w:szCs w:val="24"/>
              </w:rPr>
              <w:t>aim</w:t>
            </w:r>
            <w:proofErr w:type="gramEnd"/>
            <w:r w:rsidRPr="00443646">
              <w:rPr>
                <w:rFonts w:ascii="Arial" w:hAnsi="Arial" w:cs="Arial"/>
                <w:color w:val="000000"/>
                <w:sz w:val="24"/>
                <w:szCs w:val="24"/>
              </w:rPr>
              <w:t xml:space="preserve"> to leave on time!). Board round starts at 9am and the team goes through the entire patient list with the head nurse, PT/OT, dieticians, and IDT. In the afternoon, we update the nurse in charge to update patient plans on the board. Throughout the day, you handle jobs that come up from the ward rounds, take bloods (make sure to order them for phlebotomy collection the day before), update NOK, complete EDNs, manage sick patients, etc. </w:t>
            </w:r>
          </w:p>
          <w:p w:rsidR="00C00DC5" w:rsidRPr="00443646" w:rsidRDefault="00C00DC5" w:rsidP="00C00DC5">
            <w:pPr>
              <w:pStyle w:val="ListParagraph"/>
              <w:numPr>
                <w:ilvl w:val="0"/>
                <w:numId w:val="1"/>
              </w:numPr>
              <w:rPr>
                <w:rFonts w:ascii="Arial" w:hAnsi="Arial" w:cs="Arial"/>
                <w:sz w:val="24"/>
                <w:szCs w:val="24"/>
              </w:rPr>
            </w:pPr>
            <w:r w:rsidRPr="00443646">
              <w:rPr>
                <w:rFonts w:ascii="Arial" w:hAnsi="Arial" w:cs="Arial"/>
                <w:b/>
                <w:color w:val="000000"/>
                <w:sz w:val="24"/>
                <w:szCs w:val="24"/>
              </w:rPr>
              <w:t>On-call ward cover:</w:t>
            </w:r>
            <w:r w:rsidRPr="00443646">
              <w:rPr>
                <w:rFonts w:ascii="Arial" w:hAnsi="Arial" w:cs="Arial"/>
                <w:color w:val="000000"/>
                <w:sz w:val="24"/>
                <w:szCs w:val="24"/>
              </w:rPr>
              <w:t xml:space="preserve"> 9am – 9.30pm: Pick up bleep from switchboard (either 498/499). Attend cardiac arrest huddle on SDEC at 9am and then head to the ward for your day-to-ay job. Around 4-5pm you will receive handovers from doctors in the zone you’re covering for any outstanding jobs for the night. At 9pm, head up to the </w:t>
            </w:r>
            <w:proofErr w:type="spellStart"/>
            <w:r w:rsidRPr="00443646">
              <w:rPr>
                <w:rFonts w:ascii="Arial" w:hAnsi="Arial" w:cs="Arial"/>
                <w:color w:val="000000"/>
                <w:sz w:val="24"/>
                <w:szCs w:val="24"/>
              </w:rPr>
              <w:t>Hasbury</w:t>
            </w:r>
            <w:proofErr w:type="spellEnd"/>
            <w:r w:rsidRPr="00443646">
              <w:rPr>
                <w:rFonts w:ascii="Arial" w:hAnsi="Arial" w:cs="Arial"/>
                <w:color w:val="000000"/>
                <w:sz w:val="24"/>
                <w:szCs w:val="24"/>
              </w:rPr>
              <w:t xml:space="preserve"> room in theatres for night handover (Red zone, level 3). </w:t>
            </w:r>
          </w:p>
          <w:p w:rsidR="00FA6806" w:rsidRPr="00443646" w:rsidRDefault="00C00DC5" w:rsidP="00C00DC5">
            <w:pPr>
              <w:pStyle w:val="ListParagraph"/>
              <w:numPr>
                <w:ilvl w:val="0"/>
                <w:numId w:val="1"/>
              </w:numPr>
              <w:rPr>
                <w:rFonts w:ascii="Arial" w:hAnsi="Arial" w:cs="Arial"/>
                <w:sz w:val="24"/>
                <w:szCs w:val="24"/>
              </w:rPr>
            </w:pPr>
            <w:r w:rsidRPr="00443646">
              <w:rPr>
                <w:rFonts w:ascii="Arial" w:hAnsi="Arial" w:cs="Arial"/>
                <w:b/>
                <w:color w:val="000000"/>
                <w:sz w:val="24"/>
                <w:szCs w:val="24"/>
              </w:rPr>
              <w:t>Take:</w:t>
            </w:r>
            <w:r w:rsidRPr="00443646">
              <w:rPr>
                <w:rFonts w:ascii="Arial" w:hAnsi="Arial" w:cs="Arial"/>
                <w:color w:val="000000"/>
                <w:sz w:val="24"/>
                <w:szCs w:val="24"/>
              </w:rPr>
              <w:t xml:space="preserve"> 9am – 9.30pm: Attend board round from 9am. At 5pm, log on to the ‘take’ system (under clinical IT systems) and pick up patients to see on the take list. At 9pm, head up to the </w:t>
            </w:r>
            <w:proofErr w:type="spellStart"/>
            <w:r w:rsidRPr="00443646">
              <w:rPr>
                <w:rFonts w:ascii="Arial" w:hAnsi="Arial" w:cs="Arial"/>
                <w:color w:val="000000"/>
                <w:sz w:val="24"/>
                <w:szCs w:val="24"/>
              </w:rPr>
              <w:t>Hasbury</w:t>
            </w:r>
            <w:proofErr w:type="spellEnd"/>
            <w:r w:rsidRPr="00443646">
              <w:rPr>
                <w:rFonts w:ascii="Arial" w:hAnsi="Arial" w:cs="Arial"/>
                <w:color w:val="000000"/>
                <w:sz w:val="24"/>
                <w:szCs w:val="24"/>
              </w:rPr>
              <w:t xml:space="preserve"> room in theatres for night handover (Red zone, level 3).</w:t>
            </w:r>
          </w:p>
        </w:tc>
      </w:tr>
      <w:tr w:rsidR="00FA6806" w:rsidRPr="00443646" w:rsidTr="00403B5C">
        <w:trPr>
          <w:trHeight w:val="675"/>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The typical day / What to expect</w:t>
            </w:r>
          </w:p>
        </w:tc>
        <w:tc>
          <w:tcPr>
            <w:tcW w:w="6405" w:type="dxa"/>
          </w:tcPr>
          <w:p w:rsidR="00FA6806" w:rsidRPr="00443646" w:rsidRDefault="00C00DC5" w:rsidP="00C00DC5">
            <w:pPr>
              <w:rPr>
                <w:rFonts w:ascii="Arial" w:hAnsi="Arial" w:cs="Arial"/>
                <w:sz w:val="24"/>
                <w:szCs w:val="24"/>
              </w:rPr>
            </w:pPr>
            <w:r w:rsidRPr="00443646">
              <w:rPr>
                <w:rFonts w:ascii="Arial" w:hAnsi="Arial" w:cs="Arial"/>
                <w:sz w:val="24"/>
                <w:szCs w:val="24"/>
              </w:rPr>
              <w:t xml:space="preserve">WR from 9am, board round at 10:30, complete WR or divide patients and start doing jobs, </w:t>
            </w:r>
            <w:proofErr w:type="spellStart"/>
            <w:r w:rsidRPr="00443646">
              <w:rPr>
                <w:rFonts w:ascii="Arial" w:hAnsi="Arial" w:cs="Arial"/>
                <w:sz w:val="24"/>
                <w:szCs w:val="24"/>
              </w:rPr>
              <w:t>inreach</w:t>
            </w:r>
            <w:proofErr w:type="spellEnd"/>
            <w:r w:rsidRPr="00443646">
              <w:rPr>
                <w:rFonts w:ascii="Arial" w:hAnsi="Arial" w:cs="Arial"/>
                <w:sz w:val="24"/>
                <w:szCs w:val="24"/>
              </w:rPr>
              <w:t xml:space="preserve"> is between 11-1 so finish any important calls in that time, relatives visit at around 2pm so you may have to do some NOK updates, order bloods for the next day, home at 4:30!</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Referrals</w:t>
            </w:r>
          </w:p>
        </w:tc>
        <w:tc>
          <w:tcPr>
            <w:tcW w:w="6405" w:type="dxa"/>
          </w:tcPr>
          <w:p w:rsidR="00C00DC5" w:rsidRPr="00443646" w:rsidRDefault="00C00DC5" w:rsidP="00FA6806">
            <w:pPr>
              <w:rPr>
                <w:rFonts w:ascii="Arial" w:hAnsi="Arial" w:cs="Arial"/>
                <w:color w:val="000000"/>
                <w:sz w:val="24"/>
                <w:szCs w:val="24"/>
              </w:rPr>
            </w:pPr>
            <w:r w:rsidRPr="00443646">
              <w:rPr>
                <w:rFonts w:ascii="Arial" w:hAnsi="Arial" w:cs="Arial"/>
                <w:b/>
                <w:color w:val="000000"/>
                <w:sz w:val="24"/>
                <w:szCs w:val="24"/>
              </w:rPr>
              <w:t>Endoscopy forms:</w:t>
            </w:r>
            <w:r w:rsidRPr="00443646">
              <w:rPr>
                <w:rFonts w:ascii="Arial" w:hAnsi="Arial" w:cs="Arial"/>
                <w:color w:val="000000"/>
                <w:sz w:val="24"/>
                <w:szCs w:val="24"/>
              </w:rPr>
              <w:t xml:space="preserve"> Forms are found in the drawers behind the main desk. Completed forms need to be dropped off at Endoscopy reception (Green zone, Level 1) </w:t>
            </w:r>
          </w:p>
          <w:p w:rsidR="00C00DC5" w:rsidRPr="00443646" w:rsidRDefault="00C00DC5" w:rsidP="00FA6806">
            <w:pPr>
              <w:rPr>
                <w:rFonts w:ascii="Arial" w:hAnsi="Arial" w:cs="Arial"/>
                <w:color w:val="000000"/>
                <w:sz w:val="24"/>
                <w:szCs w:val="24"/>
              </w:rPr>
            </w:pPr>
          </w:p>
          <w:p w:rsidR="00C00DC5" w:rsidRPr="00443646" w:rsidRDefault="00C00DC5" w:rsidP="00FA6806">
            <w:pPr>
              <w:rPr>
                <w:rFonts w:ascii="Arial" w:hAnsi="Arial" w:cs="Arial"/>
                <w:color w:val="000000"/>
                <w:sz w:val="24"/>
                <w:szCs w:val="24"/>
              </w:rPr>
            </w:pPr>
            <w:r w:rsidRPr="00443646">
              <w:rPr>
                <w:rFonts w:ascii="Arial" w:hAnsi="Arial" w:cs="Arial"/>
                <w:b/>
                <w:color w:val="000000"/>
                <w:sz w:val="24"/>
                <w:szCs w:val="24"/>
              </w:rPr>
              <w:t>VBG/ABG:</w:t>
            </w:r>
            <w:r w:rsidRPr="00443646">
              <w:rPr>
                <w:rFonts w:ascii="Arial" w:hAnsi="Arial" w:cs="Arial"/>
                <w:color w:val="000000"/>
                <w:sz w:val="24"/>
                <w:szCs w:val="24"/>
              </w:rPr>
              <w:t xml:space="preserve"> Closest machines are either at SDEC (Blue zone, Level 2) or ICU (Purple Zone, Level 3) </w:t>
            </w:r>
          </w:p>
          <w:p w:rsidR="00C00DC5" w:rsidRPr="00443646" w:rsidRDefault="00C00DC5" w:rsidP="00FA6806">
            <w:pPr>
              <w:rPr>
                <w:rFonts w:ascii="Arial" w:hAnsi="Arial" w:cs="Arial"/>
                <w:color w:val="000000"/>
                <w:sz w:val="24"/>
                <w:szCs w:val="24"/>
              </w:rPr>
            </w:pPr>
          </w:p>
          <w:p w:rsidR="00FA6806" w:rsidRPr="00443646" w:rsidRDefault="00C00DC5" w:rsidP="00FA6806">
            <w:pPr>
              <w:rPr>
                <w:rFonts w:ascii="Arial" w:hAnsi="Arial" w:cs="Arial"/>
                <w:sz w:val="24"/>
                <w:szCs w:val="24"/>
              </w:rPr>
            </w:pPr>
            <w:r w:rsidRPr="00443646">
              <w:rPr>
                <w:rFonts w:ascii="Arial" w:hAnsi="Arial" w:cs="Arial"/>
                <w:b/>
                <w:color w:val="000000"/>
                <w:sz w:val="24"/>
                <w:szCs w:val="24"/>
              </w:rPr>
              <w:t>Specialty referrals:</w:t>
            </w:r>
            <w:r w:rsidRPr="00443646">
              <w:rPr>
                <w:rFonts w:ascii="Arial" w:hAnsi="Arial" w:cs="Arial"/>
                <w:color w:val="000000"/>
                <w:sz w:val="24"/>
                <w:szCs w:val="24"/>
              </w:rPr>
              <w:t xml:space="preserve"> In-reach services are available from 11am-1pm for any cardiology queries. Other specialty bleeps are available on induction.</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Audits</w:t>
            </w:r>
          </w:p>
        </w:tc>
        <w:tc>
          <w:tcPr>
            <w:tcW w:w="6405" w:type="dxa"/>
          </w:tcPr>
          <w:p w:rsidR="00FA6806" w:rsidRDefault="003113DA" w:rsidP="00FA6806">
            <w:pPr>
              <w:rPr>
                <w:rFonts w:ascii="Arial" w:hAnsi="Arial" w:cs="Arial"/>
                <w:sz w:val="24"/>
                <w:szCs w:val="24"/>
              </w:rPr>
            </w:pPr>
            <w:r>
              <w:rPr>
                <w:rFonts w:ascii="Arial" w:hAnsi="Arial" w:cs="Arial"/>
                <w:sz w:val="24"/>
                <w:szCs w:val="24"/>
              </w:rPr>
              <w:t xml:space="preserve">There are opportunities for journal clubs presentations. </w:t>
            </w:r>
          </w:p>
          <w:p w:rsidR="003113DA" w:rsidRPr="00443646" w:rsidRDefault="0010710C" w:rsidP="00FA6806">
            <w:pPr>
              <w:rPr>
                <w:rFonts w:ascii="Arial" w:hAnsi="Arial" w:cs="Arial"/>
                <w:sz w:val="24"/>
                <w:szCs w:val="24"/>
              </w:rPr>
            </w:pPr>
            <w:r>
              <w:rPr>
                <w:rFonts w:ascii="Arial" w:hAnsi="Arial" w:cs="Arial"/>
                <w:sz w:val="24"/>
              </w:rPr>
              <w:t>Speak to your consultant if you are interested in doing an Audit during your time on the ward. They will be more than happy to help.</w:t>
            </w:r>
          </w:p>
        </w:tc>
      </w:tr>
      <w:tr w:rsidR="00FA6806" w:rsidRPr="00443646" w:rsidTr="00443646">
        <w:trPr>
          <w:trHeight w:val="3676"/>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Useful Resources</w:t>
            </w:r>
          </w:p>
        </w:tc>
        <w:tc>
          <w:tcPr>
            <w:tcW w:w="6405" w:type="dxa"/>
          </w:tcPr>
          <w:p w:rsidR="00443646" w:rsidRDefault="00C00DC5" w:rsidP="00443646">
            <w:pPr>
              <w:pStyle w:val="NormalWeb"/>
              <w:rPr>
                <w:rFonts w:ascii="Arial" w:hAnsi="Arial" w:cs="Arial"/>
                <w:color w:val="000000"/>
              </w:rPr>
            </w:pPr>
            <w:r w:rsidRPr="00443646">
              <w:rPr>
                <w:rFonts w:ascii="Arial" w:hAnsi="Arial" w:cs="Arial"/>
                <w:color w:val="000000"/>
              </w:rPr>
              <w:t xml:space="preserve">There are lots of useful apps which will be very helpful in all rotations of FY1 and beyond. </w:t>
            </w:r>
          </w:p>
          <w:p w:rsidR="00C00DC5" w:rsidRPr="00443646" w:rsidRDefault="00C00DC5" w:rsidP="00443646">
            <w:pPr>
              <w:pStyle w:val="NormalWeb"/>
              <w:numPr>
                <w:ilvl w:val="0"/>
                <w:numId w:val="1"/>
              </w:numPr>
              <w:rPr>
                <w:rFonts w:ascii="Arial" w:hAnsi="Arial" w:cs="Arial"/>
                <w:color w:val="000000"/>
              </w:rPr>
            </w:pPr>
            <w:proofErr w:type="spellStart"/>
            <w:r w:rsidRPr="00443646">
              <w:rPr>
                <w:rFonts w:ascii="Arial" w:hAnsi="Arial" w:cs="Arial"/>
                <w:color w:val="000000"/>
              </w:rPr>
              <w:t>Greenbook</w:t>
            </w:r>
            <w:proofErr w:type="spellEnd"/>
            <w:r w:rsidRPr="00443646">
              <w:rPr>
                <w:rFonts w:ascii="Arial" w:hAnsi="Arial" w:cs="Arial"/>
                <w:color w:val="000000"/>
              </w:rPr>
              <w:t>: Reference tool for Medway staff filled with algorithms and useful management plans · BNF</w:t>
            </w:r>
          </w:p>
          <w:p w:rsidR="00C00DC5" w:rsidRPr="00443646" w:rsidRDefault="00C00DC5" w:rsidP="00C00DC5">
            <w:pPr>
              <w:pStyle w:val="NormalWeb"/>
              <w:numPr>
                <w:ilvl w:val="0"/>
                <w:numId w:val="1"/>
              </w:numPr>
              <w:rPr>
                <w:rFonts w:ascii="Arial" w:hAnsi="Arial" w:cs="Arial"/>
                <w:color w:val="000000"/>
              </w:rPr>
            </w:pPr>
            <w:r w:rsidRPr="00443646">
              <w:rPr>
                <w:rFonts w:ascii="Arial" w:hAnsi="Arial" w:cs="Arial"/>
                <w:color w:val="000000"/>
              </w:rPr>
              <w:t xml:space="preserve">Induction: Useful store of extensions/bleeps for most teams around the hospital </w:t>
            </w:r>
          </w:p>
          <w:p w:rsidR="00C00DC5" w:rsidRPr="00443646" w:rsidRDefault="00C00DC5" w:rsidP="00C00DC5">
            <w:pPr>
              <w:pStyle w:val="NormalWeb"/>
              <w:numPr>
                <w:ilvl w:val="0"/>
                <w:numId w:val="1"/>
              </w:numPr>
              <w:rPr>
                <w:rFonts w:ascii="Arial" w:hAnsi="Arial" w:cs="Arial"/>
                <w:color w:val="000000"/>
              </w:rPr>
            </w:pPr>
            <w:proofErr w:type="spellStart"/>
            <w:r w:rsidRPr="00443646">
              <w:rPr>
                <w:rFonts w:ascii="Arial" w:hAnsi="Arial" w:cs="Arial"/>
                <w:color w:val="000000"/>
              </w:rPr>
              <w:t>Microguide</w:t>
            </w:r>
            <w:proofErr w:type="spellEnd"/>
            <w:r w:rsidRPr="00443646">
              <w:rPr>
                <w:rFonts w:ascii="Arial" w:hAnsi="Arial" w:cs="Arial"/>
                <w:color w:val="000000"/>
              </w:rPr>
              <w:t xml:space="preserve">: Great app with guidelines for antibiotic prescribing </w:t>
            </w:r>
          </w:p>
          <w:p w:rsidR="00C00DC5" w:rsidRPr="00443646" w:rsidRDefault="00C00DC5" w:rsidP="00C00DC5">
            <w:pPr>
              <w:pStyle w:val="NormalWeb"/>
              <w:numPr>
                <w:ilvl w:val="0"/>
                <w:numId w:val="1"/>
              </w:numPr>
              <w:rPr>
                <w:rFonts w:ascii="Arial" w:hAnsi="Arial" w:cs="Arial"/>
                <w:color w:val="000000"/>
              </w:rPr>
            </w:pPr>
            <w:proofErr w:type="spellStart"/>
            <w:r w:rsidRPr="00443646">
              <w:rPr>
                <w:rFonts w:ascii="Arial" w:hAnsi="Arial" w:cs="Arial"/>
                <w:color w:val="000000"/>
              </w:rPr>
              <w:t>MDCalc</w:t>
            </w:r>
            <w:proofErr w:type="spellEnd"/>
            <w:r w:rsidRPr="00443646">
              <w:rPr>
                <w:rFonts w:ascii="Arial" w:hAnsi="Arial" w:cs="Arial"/>
                <w:color w:val="000000"/>
              </w:rPr>
              <w:t xml:space="preserve"> </w:t>
            </w:r>
          </w:p>
          <w:p w:rsidR="00C00DC5" w:rsidRPr="00443646" w:rsidRDefault="00C00DC5" w:rsidP="00C00DC5">
            <w:pPr>
              <w:pStyle w:val="NormalWeb"/>
              <w:numPr>
                <w:ilvl w:val="0"/>
                <w:numId w:val="1"/>
              </w:numPr>
              <w:rPr>
                <w:rFonts w:ascii="Arial" w:hAnsi="Arial" w:cs="Arial"/>
                <w:color w:val="000000"/>
              </w:rPr>
            </w:pPr>
            <w:proofErr w:type="spellStart"/>
            <w:r w:rsidRPr="00443646">
              <w:rPr>
                <w:rFonts w:ascii="Arial" w:hAnsi="Arial" w:cs="Arial"/>
                <w:color w:val="000000"/>
              </w:rPr>
              <w:t>Uptodate</w:t>
            </w:r>
            <w:proofErr w:type="spellEnd"/>
            <w:r w:rsidRPr="00443646">
              <w:rPr>
                <w:rFonts w:ascii="Arial" w:hAnsi="Arial" w:cs="Arial"/>
                <w:color w:val="000000"/>
              </w:rPr>
              <w:t xml:space="preserve"> </w:t>
            </w:r>
          </w:p>
          <w:p w:rsidR="00C00DC5" w:rsidRPr="00443646" w:rsidRDefault="00C00DC5" w:rsidP="00C00DC5">
            <w:pPr>
              <w:pStyle w:val="NormalWeb"/>
              <w:numPr>
                <w:ilvl w:val="0"/>
                <w:numId w:val="1"/>
              </w:numPr>
              <w:rPr>
                <w:rFonts w:ascii="Arial" w:hAnsi="Arial" w:cs="Arial"/>
                <w:color w:val="000000"/>
              </w:rPr>
            </w:pPr>
            <w:r w:rsidRPr="00443646">
              <w:rPr>
                <w:rFonts w:ascii="Arial" w:hAnsi="Arial" w:cs="Arial"/>
                <w:color w:val="000000"/>
              </w:rPr>
              <w:t xml:space="preserve">Medscape </w:t>
            </w:r>
          </w:p>
          <w:p w:rsidR="00FA6806" w:rsidRPr="00443646" w:rsidRDefault="00C00DC5" w:rsidP="00443646">
            <w:pPr>
              <w:pStyle w:val="NormalWeb"/>
              <w:numPr>
                <w:ilvl w:val="0"/>
                <w:numId w:val="1"/>
              </w:numPr>
              <w:rPr>
                <w:rFonts w:ascii="Arial" w:hAnsi="Arial" w:cs="Arial"/>
                <w:color w:val="000000"/>
              </w:rPr>
            </w:pPr>
            <w:r w:rsidRPr="00443646">
              <w:rPr>
                <w:rFonts w:ascii="Arial" w:hAnsi="Arial" w:cs="Arial"/>
                <w:color w:val="000000"/>
              </w:rPr>
              <w:t>Patientinfo.uk</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Top Tips</w:t>
            </w:r>
          </w:p>
        </w:tc>
        <w:tc>
          <w:tcPr>
            <w:tcW w:w="6405" w:type="dxa"/>
          </w:tcPr>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Top Tips: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1. Don’t be afraid to ask for assistance – everyone is willing to help and understands that you’re new and that you need to learn. The senior doctors are very friendly and easily contactable throughout the day.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2. Document any updates about your patients so the information is easily accessible to other members of the team or doctors who cover your patients when you’re off.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3. Take your PDP time to work on your portfolio on days when the ward is well staffed.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4. Support your other colleagues if you think they need help with their jobs list. </w:t>
            </w:r>
          </w:p>
          <w:p w:rsidR="00C00DC5" w:rsidRPr="00443646" w:rsidRDefault="00C00DC5" w:rsidP="00FA6806">
            <w:pPr>
              <w:rPr>
                <w:rFonts w:ascii="Arial" w:hAnsi="Arial" w:cs="Arial"/>
                <w:color w:val="000000"/>
                <w:sz w:val="24"/>
                <w:szCs w:val="24"/>
              </w:rPr>
            </w:pPr>
            <w:r w:rsidRPr="00443646">
              <w:rPr>
                <w:rFonts w:ascii="Arial" w:hAnsi="Arial" w:cs="Arial"/>
                <w:color w:val="000000"/>
                <w:sz w:val="24"/>
                <w:szCs w:val="24"/>
              </w:rPr>
              <w:t xml:space="preserve">5. Take any opportunities you can to learn new skills (and get signed off!) like ultrasound guided cannulas/bloods, </w:t>
            </w:r>
            <w:proofErr w:type="spellStart"/>
            <w:r w:rsidRPr="00443646">
              <w:rPr>
                <w:rFonts w:ascii="Arial" w:hAnsi="Arial" w:cs="Arial"/>
                <w:color w:val="000000"/>
                <w:sz w:val="24"/>
                <w:szCs w:val="24"/>
              </w:rPr>
              <w:t>ascitic</w:t>
            </w:r>
            <w:proofErr w:type="spellEnd"/>
            <w:r w:rsidRPr="00443646">
              <w:rPr>
                <w:rFonts w:ascii="Arial" w:hAnsi="Arial" w:cs="Arial"/>
                <w:color w:val="000000"/>
                <w:sz w:val="24"/>
                <w:szCs w:val="24"/>
              </w:rPr>
              <w:t xml:space="preserve"> drains, ng tubes, etc. </w:t>
            </w:r>
          </w:p>
          <w:p w:rsidR="00FA6806" w:rsidRPr="00443646" w:rsidRDefault="00C00DC5" w:rsidP="00FA6806">
            <w:pPr>
              <w:rPr>
                <w:rFonts w:ascii="Arial" w:hAnsi="Arial" w:cs="Arial"/>
                <w:sz w:val="24"/>
                <w:szCs w:val="24"/>
              </w:rPr>
            </w:pPr>
            <w:r w:rsidRPr="00443646">
              <w:rPr>
                <w:rFonts w:ascii="Arial" w:hAnsi="Arial" w:cs="Arial"/>
                <w:color w:val="000000"/>
                <w:sz w:val="24"/>
                <w:szCs w:val="24"/>
              </w:rPr>
              <w:t>6. Use the mess to hang out and relax (especially when on call).</w:t>
            </w:r>
          </w:p>
        </w:tc>
      </w:tr>
      <w:tr w:rsidR="00FA6806" w:rsidRPr="00443646" w:rsidTr="00403B5C">
        <w:trPr>
          <w:trHeight w:val="400"/>
        </w:trPr>
        <w:tc>
          <w:tcPr>
            <w:tcW w:w="2662" w:type="dxa"/>
          </w:tcPr>
          <w:p w:rsidR="00FA6806" w:rsidRPr="00443646" w:rsidRDefault="00FA6806" w:rsidP="00403B5C">
            <w:pPr>
              <w:spacing w:before="60" w:after="60"/>
              <w:rPr>
                <w:rFonts w:ascii="Arial" w:hAnsi="Arial" w:cs="Arial"/>
                <w:b/>
                <w:sz w:val="24"/>
                <w:szCs w:val="24"/>
              </w:rPr>
            </w:pPr>
            <w:r w:rsidRPr="00443646">
              <w:rPr>
                <w:rFonts w:ascii="Arial" w:hAnsi="Arial" w:cs="Arial"/>
                <w:b/>
                <w:sz w:val="24"/>
                <w:szCs w:val="24"/>
              </w:rPr>
              <w:t>Conclusion</w:t>
            </w:r>
          </w:p>
        </w:tc>
        <w:tc>
          <w:tcPr>
            <w:tcW w:w="6405" w:type="dxa"/>
          </w:tcPr>
          <w:p w:rsidR="00FA6806" w:rsidRPr="00443646" w:rsidRDefault="00AA5015" w:rsidP="00FA6806">
            <w:pPr>
              <w:rPr>
                <w:rFonts w:ascii="Arial" w:hAnsi="Arial" w:cs="Arial"/>
                <w:sz w:val="24"/>
                <w:szCs w:val="24"/>
              </w:rPr>
            </w:pPr>
            <w:r w:rsidRPr="00443646">
              <w:rPr>
                <w:rFonts w:ascii="Arial" w:hAnsi="Arial" w:cs="Arial"/>
                <w:sz w:val="24"/>
                <w:szCs w:val="24"/>
              </w:rPr>
              <w:t xml:space="preserve">It will be fine don’t worry! The team is really lovely </w:t>
            </w:r>
            <w:r w:rsidRPr="00443646">
              <w:rPr>
                <w:rFonts w:ascii="Arial" w:hAnsi="Arial" w:cs="Arial"/>
                <w:sz w:val="24"/>
                <w:szCs w:val="24"/>
              </w:rPr>
              <w:sym w:font="Wingdings" w:char="F04A"/>
            </w:r>
          </w:p>
        </w:tc>
      </w:tr>
    </w:tbl>
    <w:p w:rsidR="0034177F" w:rsidRPr="00367C56" w:rsidRDefault="0034177F" w:rsidP="00FA6806">
      <w:pPr>
        <w:rPr>
          <w:rFonts w:ascii="Arial" w:hAnsi="Arial" w:cs="Arial"/>
          <w:sz w:val="24"/>
        </w:rPr>
      </w:pPr>
    </w:p>
    <w:sectPr w:rsidR="0034177F" w:rsidRPr="00367C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0C" w:rsidRDefault="0010710C" w:rsidP="00B44A43">
      <w:pPr>
        <w:spacing w:after="0" w:line="240" w:lineRule="auto"/>
      </w:pPr>
      <w:r>
        <w:separator/>
      </w:r>
    </w:p>
  </w:endnote>
  <w:endnote w:type="continuationSeparator" w:id="0">
    <w:p w:rsidR="0010710C" w:rsidRDefault="0010710C"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rsidR="0010710C" w:rsidRDefault="0010710C">
        <w:pPr>
          <w:pStyle w:val="Footer"/>
          <w:jc w:val="center"/>
        </w:pPr>
        <w:r w:rsidRPr="007F4EBB">
          <w:rPr>
            <w:noProof/>
            <w:lang w:eastAsia="en-GB"/>
          </w:rPr>
          <w:drawing>
            <wp:anchor distT="0" distB="0" distL="114300" distR="114300" simplePos="0" relativeHeight="251660288" behindDoc="1" locked="0" layoutInCell="1" allowOverlap="1" wp14:anchorId="7CACFC87" wp14:editId="1360B557">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6F2EA478" wp14:editId="6B68775E">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B567A">
          <w:rPr>
            <w:noProof/>
          </w:rPr>
          <w:t>2</w:t>
        </w:r>
        <w:r>
          <w:rPr>
            <w:noProof/>
          </w:rPr>
          <w:fldChar w:fldCharType="end"/>
        </w:r>
      </w:p>
    </w:sdtContent>
  </w:sdt>
  <w:p w:rsidR="0010710C" w:rsidRDefault="0010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0C" w:rsidRDefault="0010710C" w:rsidP="00B44A43">
      <w:pPr>
        <w:spacing w:after="0" w:line="240" w:lineRule="auto"/>
      </w:pPr>
      <w:r>
        <w:separator/>
      </w:r>
    </w:p>
  </w:footnote>
  <w:footnote w:type="continuationSeparator" w:id="0">
    <w:p w:rsidR="0010710C" w:rsidRDefault="0010710C"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0C" w:rsidRDefault="0010710C">
    <w:pPr>
      <w:pStyle w:val="Header"/>
    </w:pPr>
    <w:r w:rsidRPr="00B44A43">
      <w:rPr>
        <w:noProof/>
        <w:lang w:eastAsia="en-GB"/>
      </w:rPr>
      <w:drawing>
        <wp:anchor distT="0" distB="0" distL="114300" distR="114300" simplePos="0" relativeHeight="251658240" behindDoc="0" locked="0" layoutInCell="1" allowOverlap="1">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10710C"/>
    <w:rsid w:val="00144E5B"/>
    <w:rsid w:val="001F1914"/>
    <w:rsid w:val="00286323"/>
    <w:rsid w:val="002E4573"/>
    <w:rsid w:val="003113DA"/>
    <w:rsid w:val="00321938"/>
    <w:rsid w:val="003342A3"/>
    <w:rsid w:val="0034177F"/>
    <w:rsid w:val="00367C56"/>
    <w:rsid w:val="003B6017"/>
    <w:rsid w:val="003C3825"/>
    <w:rsid w:val="003D7E06"/>
    <w:rsid w:val="00403B5C"/>
    <w:rsid w:val="00443646"/>
    <w:rsid w:val="0057516E"/>
    <w:rsid w:val="00582F48"/>
    <w:rsid w:val="007D67F5"/>
    <w:rsid w:val="007F4EBB"/>
    <w:rsid w:val="00830AF7"/>
    <w:rsid w:val="009B567A"/>
    <w:rsid w:val="009C195F"/>
    <w:rsid w:val="00A024BC"/>
    <w:rsid w:val="00AA5015"/>
    <w:rsid w:val="00AB59D0"/>
    <w:rsid w:val="00B03F8C"/>
    <w:rsid w:val="00B44A43"/>
    <w:rsid w:val="00C00DC5"/>
    <w:rsid w:val="00C07D8E"/>
    <w:rsid w:val="00C623A0"/>
    <w:rsid w:val="00E60F86"/>
    <w:rsid w:val="00FA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3D89D"/>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1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57812">
      <w:bodyDiv w:val="1"/>
      <w:marLeft w:val="0"/>
      <w:marRight w:val="0"/>
      <w:marTop w:val="0"/>
      <w:marBottom w:val="0"/>
      <w:divBdr>
        <w:top w:val="none" w:sz="0" w:space="0" w:color="auto"/>
        <w:left w:val="none" w:sz="0" w:space="0" w:color="auto"/>
        <w:bottom w:val="none" w:sz="0" w:space="0" w:color="auto"/>
        <w:right w:val="none" w:sz="0" w:space="0" w:color="auto"/>
      </w:divBdr>
    </w:div>
    <w:div w:id="354695022">
      <w:bodyDiv w:val="1"/>
      <w:marLeft w:val="0"/>
      <w:marRight w:val="0"/>
      <w:marTop w:val="0"/>
      <w:marBottom w:val="0"/>
      <w:divBdr>
        <w:top w:val="none" w:sz="0" w:space="0" w:color="auto"/>
        <w:left w:val="none" w:sz="0" w:space="0" w:color="auto"/>
        <w:bottom w:val="none" w:sz="0" w:space="0" w:color="auto"/>
        <w:right w:val="none" w:sz="0" w:space="0" w:color="auto"/>
      </w:divBdr>
    </w:div>
    <w:div w:id="1249384417">
      <w:bodyDiv w:val="1"/>
      <w:marLeft w:val="0"/>
      <w:marRight w:val="0"/>
      <w:marTop w:val="0"/>
      <w:marBottom w:val="0"/>
      <w:divBdr>
        <w:top w:val="none" w:sz="0" w:space="0" w:color="auto"/>
        <w:left w:val="none" w:sz="0" w:space="0" w:color="auto"/>
        <w:bottom w:val="none" w:sz="0" w:space="0" w:color="auto"/>
        <w:right w:val="none" w:sz="0" w:space="0" w:color="auto"/>
      </w:divBdr>
    </w:div>
    <w:div w:id="1280532777">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
    <w:div w:id="1732197189">
      <w:bodyDiv w:val="1"/>
      <w:marLeft w:val="0"/>
      <w:marRight w:val="0"/>
      <w:marTop w:val="0"/>
      <w:marBottom w:val="0"/>
      <w:divBdr>
        <w:top w:val="none" w:sz="0" w:space="0" w:color="auto"/>
        <w:left w:val="none" w:sz="0" w:space="0" w:color="auto"/>
        <w:bottom w:val="none" w:sz="0" w:space="0" w:color="auto"/>
        <w:right w:val="none" w:sz="0" w:space="0" w:color="auto"/>
      </w:divBdr>
    </w:div>
    <w:div w:id="18710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na.Macanlala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Shaira Angeline Agunias</cp:lastModifiedBy>
  <cp:revision>3</cp:revision>
  <dcterms:created xsi:type="dcterms:W3CDTF">2023-03-28T10:49:00Z</dcterms:created>
  <dcterms:modified xsi:type="dcterms:W3CDTF">2023-03-28T15:28:00Z</dcterms:modified>
</cp:coreProperties>
</file>